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B5BF0" w14:textId="77777777" w:rsidR="00B664DA" w:rsidRPr="00B26D73" w:rsidRDefault="00B664DA" w:rsidP="00B664DA">
      <w:pPr>
        <w:spacing w:after="0" w:line="240" w:lineRule="auto"/>
        <w:jc w:val="both"/>
        <w:rPr>
          <w:rFonts w:ascii="Times New Roman" w:hAnsi="Times New Roman"/>
          <w:b/>
          <w:bCs/>
          <w:sz w:val="24"/>
          <w:szCs w:val="24"/>
        </w:rPr>
      </w:pPr>
      <w:r w:rsidRPr="00B26D73">
        <w:rPr>
          <w:rFonts w:ascii="Times New Roman" w:hAnsi="Times New Roman"/>
          <w:b/>
          <w:bCs/>
          <w:sz w:val="24"/>
          <w:szCs w:val="24"/>
        </w:rPr>
        <w:t xml:space="preserve">              ROMÂNIA</w:t>
      </w:r>
    </w:p>
    <w:p w14:paraId="1FA2E7F9" w14:textId="77777777" w:rsidR="00B664DA" w:rsidRPr="00B26D73" w:rsidRDefault="00B664DA" w:rsidP="00B664DA">
      <w:pPr>
        <w:spacing w:after="0" w:line="240" w:lineRule="auto"/>
        <w:jc w:val="both"/>
        <w:rPr>
          <w:rFonts w:ascii="Times New Roman" w:hAnsi="Times New Roman"/>
          <w:b/>
          <w:bCs/>
          <w:sz w:val="24"/>
          <w:szCs w:val="24"/>
        </w:rPr>
      </w:pPr>
      <w:r w:rsidRPr="00B26D73">
        <w:rPr>
          <w:rFonts w:ascii="Times New Roman" w:hAnsi="Times New Roman"/>
          <w:b/>
          <w:bCs/>
          <w:sz w:val="24"/>
          <w:szCs w:val="24"/>
        </w:rPr>
        <w:t xml:space="preserve">JUDEŢUL BISTRIŢA-NĂSĂUD </w:t>
      </w:r>
    </w:p>
    <w:p w14:paraId="47A9F082" w14:textId="77777777" w:rsidR="00B664DA" w:rsidRPr="00B26D73" w:rsidRDefault="00B664DA" w:rsidP="00B664DA">
      <w:pPr>
        <w:spacing w:after="0" w:line="240" w:lineRule="auto"/>
        <w:jc w:val="both"/>
        <w:rPr>
          <w:rFonts w:ascii="Times New Roman" w:hAnsi="Times New Roman"/>
          <w:b/>
          <w:bCs/>
          <w:sz w:val="24"/>
          <w:szCs w:val="24"/>
        </w:rPr>
      </w:pPr>
      <w:r w:rsidRPr="00B26D73">
        <w:rPr>
          <w:rFonts w:ascii="Times New Roman" w:hAnsi="Times New Roman"/>
          <w:b/>
          <w:bCs/>
          <w:sz w:val="24"/>
          <w:szCs w:val="24"/>
        </w:rPr>
        <w:t>CONSILIUL LOCAL FELDRU</w:t>
      </w:r>
    </w:p>
    <w:p w14:paraId="5D7C75C7" w14:textId="77777777" w:rsidR="00B664DA" w:rsidRPr="00B26D73" w:rsidRDefault="00B664DA" w:rsidP="00B664DA">
      <w:pPr>
        <w:spacing w:after="0" w:line="240" w:lineRule="auto"/>
        <w:jc w:val="center"/>
        <w:rPr>
          <w:rFonts w:ascii="Times New Roman" w:hAnsi="Times New Roman"/>
          <w:b/>
          <w:sz w:val="24"/>
          <w:szCs w:val="24"/>
        </w:rPr>
      </w:pPr>
      <w:bookmarkStart w:id="0" w:name="_Hlk190944462"/>
      <w:r w:rsidRPr="00B26D73">
        <w:rPr>
          <w:rFonts w:ascii="Times New Roman" w:hAnsi="Times New Roman"/>
          <w:b/>
          <w:sz w:val="24"/>
          <w:szCs w:val="24"/>
        </w:rPr>
        <w:t>HOTĂRÂRE</w:t>
      </w:r>
    </w:p>
    <w:p w14:paraId="0ABF493C" w14:textId="77777777" w:rsidR="00B664DA" w:rsidRPr="00B26D73" w:rsidRDefault="00B664DA" w:rsidP="00B664DA">
      <w:pPr>
        <w:spacing w:after="0" w:line="240" w:lineRule="auto"/>
        <w:jc w:val="center"/>
        <w:rPr>
          <w:rFonts w:ascii="Times New Roman" w:hAnsi="Times New Roman"/>
          <w:b/>
          <w:sz w:val="24"/>
          <w:szCs w:val="24"/>
        </w:rPr>
      </w:pPr>
    </w:p>
    <w:bookmarkEnd w:id="0"/>
    <w:p w14:paraId="67693286" w14:textId="77777777" w:rsidR="00B664DA" w:rsidRPr="00B26D73" w:rsidRDefault="00B664DA" w:rsidP="00B664DA">
      <w:pPr>
        <w:spacing w:after="0" w:line="240" w:lineRule="auto"/>
        <w:jc w:val="center"/>
        <w:rPr>
          <w:rFonts w:ascii="Times New Roman" w:hAnsi="Times New Roman"/>
          <w:b/>
          <w:bCs/>
          <w:sz w:val="24"/>
          <w:szCs w:val="24"/>
          <w:lang w:eastAsia="ro-RO"/>
        </w:rPr>
      </w:pPr>
      <w:r w:rsidRPr="00B26D73">
        <w:rPr>
          <w:rFonts w:ascii="Times New Roman" w:hAnsi="Times New Roman"/>
          <w:b/>
          <w:sz w:val="24"/>
          <w:szCs w:val="24"/>
          <w:lang w:eastAsia="ro-RO"/>
        </w:rPr>
        <w:t xml:space="preserve">privind </w:t>
      </w:r>
      <w:r w:rsidRPr="00B26D73">
        <w:rPr>
          <w:rFonts w:ascii="Times New Roman" w:hAnsi="Times New Roman"/>
          <w:b/>
          <w:bCs/>
          <w:sz w:val="24"/>
          <w:szCs w:val="24"/>
          <w:lang w:eastAsia="ro-RO"/>
        </w:rPr>
        <w:t xml:space="preserve">aprobarea indicatorilor tehnico-economici și a devizului general </w:t>
      </w:r>
    </w:p>
    <w:p w14:paraId="49C43391" w14:textId="77777777" w:rsidR="00B664DA" w:rsidRPr="00B26D73" w:rsidRDefault="00B664DA" w:rsidP="00B664DA">
      <w:pPr>
        <w:spacing w:after="0" w:line="240" w:lineRule="auto"/>
        <w:jc w:val="center"/>
        <w:rPr>
          <w:rFonts w:ascii="Times New Roman" w:hAnsi="Times New Roman"/>
          <w:b/>
          <w:bCs/>
          <w:i/>
          <w:iCs/>
          <w:sz w:val="24"/>
          <w:szCs w:val="24"/>
          <w:lang w:val="it-IT" w:eastAsia="ro-RO"/>
        </w:rPr>
      </w:pPr>
      <w:r w:rsidRPr="00B26D73">
        <w:rPr>
          <w:rFonts w:ascii="Times New Roman" w:hAnsi="Times New Roman"/>
          <w:b/>
          <w:bCs/>
          <w:sz w:val="24"/>
          <w:szCs w:val="24"/>
          <w:lang w:eastAsia="ro-RO"/>
        </w:rPr>
        <w:t xml:space="preserve"> pentru obiectivul de investiții </w:t>
      </w:r>
      <w:r w:rsidRPr="00B26D73">
        <w:rPr>
          <w:rFonts w:ascii="Times New Roman" w:hAnsi="Times New Roman"/>
          <w:b/>
          <w:bCs/>
          <w:i/>
          <w:iCs/>
          <w:sz w:val="24"/>
          <w:szCs w:val="24"/>
          <w:lang w:eastAsia="ro-RO"/>
        </w:rPr>
        <w:t>,,</w:t>
      </w:r>
      <w:r w:rsidRPr="00B26D73">
        <w:rPr>
          <w:rFonts w:ascii="Times New Roman" w:hAnsi="Times New Roman"/>
          <w:b/>
          <w:bCs/>
          <w:i/>
          <w:iCs/>
          <w:sz w:val="24"/>
          <w:szCs w:val="24"/>
          <w:lang w:val="it-IT" w:eastAsia="ro-RO"/>
        </w:rPr>
        <w:t>1.1.3 Asigurarea infrastructurii pentru transportul verde - puncte de reincarcare vehicule electrice" in cadrul proiectului "Asigurarea infrastructurii pentru transportul verde- ITS/alte infrastructuri TIC"</w:t>
      </w:r>
    </w:p>
    <w:p w14:paraId="06FB294E" w14:textId="77777777" w:rsidR="00B664DA" w:rsidRPr="00B26D73" w:rsidRDefault="00B664DA" w:rsidP="00B664DA">
      <w:pPr>
        <w:spacing w:after="0" w:line="240" w:lineRule="auto"/>
        <w:jc w:val="center"/>
        <w:rPr>
          <w:rFonts w:ascii="Times New Roman" w:hAnsi="Times New Roman"/>
          <w:b/>
          <w:bCs/>
          <w:sz w:val="24"/>
          <w:szCs w:val="24"/>
          <w:lang w:eastAsia="ro-RO"/>
        </w:rPr>
      </w:pPr>
    </w:p>
    <w:p w14:paraId="6C6C50D4" w14:textId="216DDF7F" w:rsidR="00B664DA" w:rsidRPr="00B26D73" w:rsidRDefault="00B664DA" w:rsidP="00B664DA">
      <w:pPr>
        <w:spacing w:after="0" w:line="240" w:lineRule="auto"/>
        <w:rPr>
          <w:rFonts w:ascii="Times New Roman" w:hAnsi="Times New Roman"/>
          <w:sz w:val="24"/>
          <w:szCs w:val="24"/>
        </w:rPr>
      </w:pPr>
      <w:bookmarkStart w:id="1" w:name="_Hlk190944678"/>
      <w:r w:rsidRPr="00B26D73">
        <w:rPr>
          <w:rFonts w:ascii="Times New Roman" w:hAnsi="Times New Roman"/>
          <w:sz w:val="24"/>
          <w:szCs w:val="24"/>
        </w:rPr>
        <w:t xml:space="preserve">         Consiliul Local  al Comunei Feldru, județul Bistrița-Năsăud, întrunit în ședință ordinară din data de 28.02.2025 în prezența a unui număr </w:t>
      </w:r>
      <w:r w:rsidR="005A104A">
        <w:rPr>
          <w:rFonts w:ascii="Times New Roman" w:hAnsi="Times New Roman"/>
          <w:sz w:val="24"/>
          <w:szCs w:val="24"/>
        </w:rPr>
        <w:t>15</w:t>
      </w:r>
      <w:r w:rsidRPr="00B26D73">
        <w:rPr>
          <w:rFonts w:ascii="Times New Roman" w:hAnsi="Times New Roman"/>
          <w:sz w:val="24"/>
          <w:szCs w:val="24"/>
        </w:rPr>
        <w:t xml:space="preserve"> de consilieri din totalul de 15 consilieri</w:t>
      </w:r>
      <w:r w:rsidR="005A104A">
        <w:rPr>
          <w:rFonts w:ascii="Times New Roman" w:hAnsi="Times New Roman"/>
          <w:sz w:val="24"/>
          <w:szCs w:val="24"/>
        </w:rPr>
        <w:t xml:space="preserve"> în funcție</w:t>
      </w:r>
      <w:r w:rsidRPr="00B26D73">
        <w:rPr>
          <w:rFonts w:ascii="Times New Roman" w:hAnsi="Times New Roman"/>
          <w:sz w:val="24"/>
          <w:szCs w:val="24"/>
        </w:rPr>
        <w:t>.</w:t>
      </w:r>
    </w:p>
    <w:p w14:paraId="1265B766" w14:textId="77777777" w:rsidR="00B664DA" w:rsidRPr="00B26D73" w:rsidRDefault="00B664DA" w:rsidP="00B664DA">
      <w:pPr>
        <w:spacing w:after="0" w:line="240" w:lineRule="auto"/>
        <w:jc w:val="both"/>
        <w:rPr>
          <w:rFonts w:ascii="Times New Roman" w:hAnsi="Times New Roman"/>
          <w:sz w:val="24"/>
          <w:szCs w:val="24"/>
        </w:rPr>
      </w:pPr>
      <w:r w:rsidRPr="00B26D73">
        <w:rPr>
          <w:rFonts w:ascii="Times New Roman" w:hAnsi="Times New Roman"/>
          <w:sz w:val="24"/>
          <w:szCs w:val="24"/>
        </w:rPr>
        <w:t xml:space="preserve">         Având în vedere: </w:t>
      </w:r>
    </w:p>
    <w:p w14:paraId="63398A8F" w14:textId="77777777" w:rsidR="00B664DA" w:rsidRPr="00B26D73" w:rsidRDefault="00B664DA" w:rsidP="00B664DA">
      <w:pPr>
        <w:spacing w:after="0" w:line="240" w:lineRule="auto"/>
        <w:jc w:val="both"/>
        <w:rPr>
          <w:rFonts w:ascii="Times New Roman" w:hAnsi="Times New Roman"/>
          <w:sz w:val="24"/>
          <w:szCs w:val="24"/>
        </w:rPr>
      </w:pPr>
      <w:bookmarkStart w:id="2" w:name="_Hlk167701027"/>
      <w:r w:rsidRPr="00B26D73">
        <w:rPr>
          <w:rFonts w:ascii="Times New Roman" w:hAnsi="Times New Roman"/>
          <w:sz w:val="24"/>
          <w:szCs w:val="24"/>
        </w:rPr>
        <w:t xml:space="preserve">         Referatul de aprobare al primarului comunei Feldru nr.</w:t>
      </w:r>
      <w:bookmarkStart w:id="3" w:name="_Hlk190940763"/>
      <w:bookmarkStart w:id="4" w:name="_Hlk175298316"/>
      <w:r w:rsidRPr="00B26D73">
        <w:rPr>
          <w:rFonts w:ascii="Times New Roman" w:hAnsi="Times New Roman"/>
          <w:sz w:val="24"/>
          <w:szCs w:val="24"/>
        </w:rPr>
        <w:t xml:space="preserve"> 2063 din 20.02.2025</w:t>
      </w:r>
      <w:bookmarkEnd w:id="3"/>
      <w:r w:rsidRPr="00B26D73">
        <w:rPr>
          <w:rFonts w:ascii="Times New Roman" w:hAnsi="Times New Roman"/>
          <w:sz w:val="24"/>
          <w:szCs w:val="24"/>
        </w:rPr>
        <w:t>;</w:t>
      </w:r>
    </w:p>
    <w:bookmarkEnd w:id="4"/>
    <w:p w14:paraId="31858D3B" w14:textId="77777777" w:rsidR="00B664DA" w:rsidRPr="00B26D73" w:rsidRDefault="00B664DA" w:rsidP="00B664DA">
      <w:pPr>
        <w:spacing w:after="0" w:line="240" w:lineRule="auto"/>
        <w:jc w:val="both"/>
        <w:rPr>
          <w:rFonts w:ascii="Times New Roman" w:hAnsi="Times New Roman"/>
          <w:sz w:val="24"/>
          <w:szCs w:val="24"/>
        </w:rPr>
      </w:pPr>
      <w:r w:rsidRPr="00B26D73">
        <w:rPr>
          <w:rFonts w:ascii="Times New Roman" w:hAnsi="Times New Roman"/>
          <w:sz w:val="24"/>
          <w:szCs w:val="24"/>
        </w:rPr>
        <w:t xml:space="preserve">         Raportul compartimentului de resort nr. 2064 din 20.02.2025;</w:t>
      </w:r>
    </w:p>
    <w:p w14:paraId="6B87DEE2" w14:textId="51749F8D" w:rsidR="00B664DA" w:rsidRPr="00B26D73" w:rsidRDefault="00B664DA" w:rsidP="00B664DA">
      <w:pPr>
        <w:spacing w:after="0" w:line="240" w:lineRule="auto"/>
        <w:jc w:val="both"/>
        <w:rPr>
          <w:rFonts w:ascii="Times New Roman" w:hAnsi="Times New Roman"/>
          <w:sz w:val="24"/>
          <w:szCs w:val="24"/>
        </w:rPr>
      </w:pPr>
      <w:r w:rsidRPr="00B26D73">
        <w:rPr>
          <w:rFonts w:ascii="Times New Roman" w:hAnsi="Times New Roman"/>
          <w:sz w:val="24"/>
          <w:szCs w:val="24"/>
        </w:rPr>
        <w:t xml:space="preserve">         Avizul comisiei de specialitate nr. </w:t>
      </w:r>
      <w:r w:rsidR="005A104A">
        <w:rPr>
          <w:rFonts w:ascii="Times New Roman" w:hAnsi="Times New Roman"/>
          <w:sz w:val="24"/>
          <w:szCs w:val="24"/>
        </w:rPr>
        <w:t>2342</w:t>
      </w:r>
      <w:r w:rsidRPr="00B26D73">
        <w:rPr>
          <w:rFonts w:ascii="Times New Roman" w:hAnsi="Times New Roman"/>
          <w:sz w:val="24"/>
          <w:szCs w:val="24"/>
        </w:rPr>
        <w:t xml:space="preserve"> din 27.02.2025;</w:t>
      </w:r>
    </w:p>
    <w:bookmarkEnd w:id="1"/>
    <w:p w14:paraId="567E64C2" w14:textId="77777777" w:rsidR="00B664DA" w:rsidRPr="00B26D73" w:rsidRDefault="00B664DA" w:rsidP="00B664DA">
      <w:pPr>
        <w:spacing w:after="0" w:line="240" w:lineRule="auto"/>
        <w:jc w:val="both"/>
        <w:rPr>
          <w:rFonts w:ascii="Times New Roman" w:hAnsi="Times New Roman"/>
          <w:sz w:val="24"/>
          <w:szCs w:val="24"/>
        </w:rPr>
      </w:pPr>
      <w:r w:rsidRPr="00B26D73">
        <w:rPr>
          <w:rFonts w:ascii="Times New Roman" w:hAnsi="Times New Roman"/>
          <w:sz w:val="24"/>
          <w:szCs w:val="24"/>
        </w:rPr>
        <w:t xml:space="preserve">         - Hotărârea Guvernului României nr. 907 din 2016 privind etapele de elaborare şi conținutul - cadru al documentațiilor tehnico-economice aferente obiectivelor / proiectelor de investiții finanțate din fonduri publice;</w:t>
      </w:r>
    </w:p>
    <w:p w14:paraId="49EC4C74" w14:textId="77777777" w:rsidR="00B664DA" w:rsidRPr="00B26D73" w:rsidRDefault="00B664DA" w:rsidP="00B664DA">
      <w:pPr>
        <w:spacing w:after="0" w:line="240" w:lineRule="auto"/>
        <w:jc w:val="both"/>
        <w:rPr>
          <w:rFonts w:ascii="Times New Roman" w:hAnsi="Times New Roman"/>
          <w:sz w:val="24"/>
          <w:szCs w:val="24"/>
        </w:rPr>
      </w:pPr>
      <w:r w:rsidRPr="00B26D73">
        <w:rPr>
          <w:rFonts w:ascii="Times New Roman" w:hAnsi="Times New Roman"/>
          <w:sz w:val="24"/>
          <w:szCs w:val="24"/>
        </w:rPr>
        <w:t xml:space="preserve">         - Legea nr. 273 din 2006 privind finanțele publice locale, cu modificările și completările ulterioare;</w:t>
      </w:r>
    </w:p>
    <w:p w14:paraId="093DE027" w14:textId="77777777" w:rsidR="00B664DA" w:rsidRPr="00B26D73" w:rsidRDefault="00B664DA" w:rsidP="00B664DA">
      <w:pPr>
        <w:spacing w:after="0" w:line="240" w:lineRule="auto"/>
        <w:jc w:val="both"/>
        <w:rPr>
          <w:rFonts w:ascii="Times New Roman" w:hAnsi="Times New Roman"/>
          <w:sz w:val="24"/>
          <w:szCs w:val="24"/>
        </w:rPr>
      </w:pPr>
      <w:r w:rsidRPr="00B26D73">
        <w:rPr>
          <w:rFonts w:ascii="Times New Roman" w:hAnsi="Times New Roman"/>
          <w:sz w:val="24"/>
          <w:szCs w:val="24"/>
        </w:rPr>
        <w:t xml:space="preserve">         - Studiul de fezabilitate și devizul general întocmite de </w:t>
      </w:r>
      <w:bookmarkStart w:id="5" w:name="_Hlk190940483"/>
      <w:r w:rsidRPr="00B26D73">
        <w:rPr>
          <w:rFonts w:ascii="Times New Roman" w:hAnsi="Times New Roman"/>
          <w:sz w:val="24"/>
          <w:szCs w:val="24"/>
        </w:rPr>
        <w:t>proiectantul general SC Sceptrum Optymal SRL.</w:t>
      </w:r>
    </w:p>
    <w:p w14:paraId="25CCDBC3" w14:textId="77777777" w:rsidR="00B664DA" w:rsidRPr="00B26D73" w:rsidRDefault="00B664DA" w:rsidP="00B664DA">
      <w:pPr>
        <w:spacing w:after="0" w:line="240" w:lineRule="auto"/>
        <w:jc w:val="both"/>
        <w:rPr>
          <w:rFonts w:ascii="Times New Roman" w:hAnsi="Times New Roman"/>
          <w:sz w:val="24"/>
          <w:szCs w:val="24"/>
        </w:rPr>
      </w:pPr>
      <w:bookmarkStart w:id="6" w:name="_Hlk190945664"/>
      <w:bookmarkEnd w:id="5"/>
      <w:r w:rsidRPr="00B26D73">
        <w:rPr>
          <w:rFonts w:ascii="Times New Roman" w:hAnsi="Times New Roman"/>
          <w:sz w:val="24"/>
          <w:szCs w:val="24"/>
        </w:rPr>
        <w:t xml:space="preserve">         - art. 129, alin. (2), lit. b), alin. 4, lit d) din Ordonanța de Urgență  nr. 57/2019 privind Codul administrativ,</w:t>
      </w:r>
    </w:p>
    <w:bookmarkEnd w:id="2"/>
    <w:p w14:paraId="3F178608" w14:textId="77777777" w:rsidR="00B664DA" w:rsidRPr="00B26D73" w:rsidRDefault="00B664DA" w:rsidP="00B664DA">
      <w:pPr>
        <w:spacing w:after="0" w:line="240" w:lineRule="auto"/>
        <w:jc w:val="both"/>
        <w:rPr>
          <w:rFonts w:ascii="Times New Roman" w:hAnsi="Times New Roman"/>
          <w:sz w:val="24"/>
          <w:szCs w:val="24"/>
        </w:rPr>
      </w:pPr>
      <w:r w:rsidRPr="00B26D73">
        <w:rPr>
          <w:rFonts w:ascii="Times New Roman" w:hAnsi="Times New Roman"/>
          <w:sz w:val="24"/>
          <w:szCs w:val="24"/>
        </w:rPr>
        <w:t xml:space="preserve">         În temeiul art. 196, alin. (1), lit. a) din Ordonanță de Urgență  nr. 57/2019 privind Codul administrativ.</w:t>
      </w:r>
    </w:p>
    <w:bookmarkEnd w:id="6"/>
    <w:p w14:paraId="047DB19C" w14:textId="77777777" w:rsidR="00B664DA" w:rsidRPr="00B26D73" w:rsidRDefault="00B664DA" w:rsidP="00B664DA">
      <w:pPr>
        <w:spacing w:after="0" w:line="240" w:lineRule="auto"/>
        <w:jc w:val="center"/>
        <w:rPr>
          <w:rFonts w:ascii="Times New Roman" w:hAnsi="Times New Roman"/>
          <w:b/>
          <w:sz w:val="24"/>
          <w:szCs w:val="24"/>
          <w:lang w:eastAsia="ro-RO"/>
        </w:rPr>
      </w:pPr>
      <w:r w:rsidRPr="00B26D73">
        <w:rPr>
          <w:rFonts w:ascii="Times New Roman" w:hAnsi="Times New Roman"/>
          <w:b/>
          <w:sz w:val="24"/>
          <w:szCs w:val="24"/>
          <w:lang w:eastAsia="ro-RO"/>
        </w:rPr>
        <w:t>HOTĂRÂRĂȘTE:</w:t>
      </w:r>
    </w:p>
    <w:p w14:paraId="651352D6" w14:textId="77777777" w:rsidR="00B664DA" w:rsidRPr="00B26D73" w:rsidRDefault="00B664DA" w:rsidP="00B664DA">
      <w:pPr>
        <w:spacing w:after="0" w:line="240" w:lineRule="auto"/>
        <w:jc w:val="both"/>
        <w:rPr>
          <w:rFonts w:ascii="Times New Roman" w:hAnsi="Times New Roman"/>
          <w:sz w:val="24"/>
          <w:szCs w:val="24"/>
        </w:rPr>
      </w:pPr>
      <w:bookmarkStart w:id="7" w:name="_Hlk167701311"/>
      <w:bookmarkStart w:id="8" w:name="_Hlk184727518"/>
      <w:r w:rsidRPr="00B26D73">
        <w:rPr>
          <w:rFonts w:ascii="Times New Roman" w:hAnsi="Times New Roman"/>
          <w:b/>
          <w:bCs/>
          <w:sz w:val="24"/>
          <w:szCs w:val="24"/>
          <w:lang w:eastAsia="ro-RO"/>
        </w:rPr>
        <w:t xml:space="preserve">         Art. 1. </w:t>
      </w:r>
      <w:r w:rsidRPr="00B26D73">
        <w:rPr>
          <w:rFonts w:ascii="Times New Roman" w:hAnsi="Times New Roman"/>
          <w:sz w:val="24"/>
          <w:szCs w:val="24"/>
        </w:rPr>
        <w:t xml:space="preserve">Se aprobă indicatorii tehnico-economici aferenți obiectivului de investiții </w:t>
      </w:r>
      <w:bookmarkStart w:id="9" w:name="_Hlk190939345"/>
      <w:bookmarkStart w:id="10" w:name="_Hlk190940814"/>
      <w:r w:rsidRPr="00B26D73">
        <w:rPr>
          <w:rFonts w:ascii="Times New Roman" w:hAnsi="Times New Roman"/>
          <w:sz w:val="24"/>
          <w:szCs w:val="24"/>
        </w:rPr>
        <w:t>„</w:t>
      </w:r>
      <w:r w:rsidRPr="00B26D73">
        <w:rPr>
          <w:rFonts w:ascii="Times New Roman" w:hAnsi="Times New Roman"/>
          <w:bCs/>
          <w:i/>
          <w:iCs/>
          <w:sz w:val="24"/>
          <w:szCs w:val="24"/>
          <w:lang w:val="it-IT" w:eastAsia="ro-RO"/>
        </w:rPr>
        <w:t>1.1.3 Asigurarea infrastructurii pentru transportul verde - puncte de reîncarcare vehicule electrice” în cadrul proiectului „Asigurarea infrastructurii pentru transportul verde – ITS / alte infrastructure TIC”</w:t>
      </w:r>
      <w:bookmarkEnd w:id="9"/>
      <w:r w:rsidRPr="00B26D73">
        <w:rPr>
          <w:rFonts w:ascii="Times New Roman" w:hAnsi="Times New Roman"/>
          <w:bCs/>
          <w:i/>
          <w:iCs/>
          <w:sz w:val="24"/>
          <w:szCs w:val="24"/>
          <w:lang w:val="it-IT" w:eastAsia="ro-RO"/>
        </w:rPr>
        <w:t xml:space="preserve"> </w:t>
      </w:r>
      <w:bookmarkEnd w:id="10"/>
      <w:r w:rsidRPr="00B26D73">
        <w:rPr>
          <w:rFonts w:ascii="Times New Roman" w:hAnsi="Times New Roman"/>
          <w:sz w:val="24"/>
          <w:szCs w:val="24"/>
          <w:lang w:eastAsia="ro-RO"/>
        </w:rPr>
        <w:t>conform Studiului de fezabilitate întocmit de proiectantul general SC Sceptrum Optymal SRL care se constituie în anexa 1 la prezenta hotărâre.</w:t>
      </w:r>
    </w:p>
    <w:p w14:paraId="315DB92E" w14:textId="77777777" w:rsidR="00B664DA" w:rsidRPr="00B26D73" w:rsidRDefault="00B664DA" w:rsidP="00B664DA">
      <w:pPr>
        <w:spacing w:after="0" w:line="240" w:lineRule="auto"/>
        <w:jc w:val="both"/>
        <w:rPr>
          <w:rFonts w:ascii="Times New Roman" w:hAnsi="Times New Roman"/>
          <w:bCs/>
          <w:sz w:val="24"/>
          <w:szCs w:val="24"/>
        </w:rPr>
      </w:pPr>
      <w:bookmarkStart w:id="11" w:name="ref%2523A5"/>
      <w:bookmarkEnd w:id="7"/>
      <w:bookmarkEnd w:id="11"/>
      <w:r w:rsidRPr="00B26D73">
        <w:rPr>
          <w:rFonts w:ascii="Times New Roman" w:hAnsi="Times New Roman"/>
          <w:b/>
          <w:sz w:val="24"/>
          <w:szCs w:val="24"/>
        </w:rPr>
        <w:t xml:space="preserve">         Art. 2. </w:t>
      </w:r>
      <w:r w:rsidRPr="00B26D73">
        <w:rPr>
          <w:rFonts w:ascii="Times New Roman" w:hAnsi="Times New Roman"/>
          <w:bCs/>
          <w:sz w:val="24"/>
          <w:szCs w:val="24"/>
        </w:rPr>
        <w:t>Se aprobă devizul general aferent obiectivului de investiții „</w:t>
      </w:r>
      <w:r w:rsidRPr="00B26D73">
        <w:rPr>
          <w:rFonts w:ascii="Times New Roman" w:hAnsi="Times New Roman"/>
          <w:bCs/>
          <w:i/>
          <w:iCs/>
          <w:sz w:val="24"/>
          <w:szCs w:val="24"/>
          <w:lang w:val="it-IT" w:eastAsia="ro-RO"/>
        </w:rPr>
        <w:t xml:space="preserve">1.1.3 Asigurarea infrastructurii pentru transportul verde - puncte de reîncarcare vehicule electrice” în cadrul proiectului” - Asigurarea infrastructurii pentru transportul verde – ITS / alte infrastructure TIC” </w:t>
      </w:r>
      <w:r w:rsidRPr="00B26D73">
        <w:rPr>
          <w:rFonts w:ascii="Times New Roman" w:hAnsi="Times New Roman"/>
          <w:bCs/>
          <w:sz w:val="24"/>
          <w:szCs w:val="24"/>
        </w:rPr>
        <w:t xml:space="preserve">cu o </w:t>
      </w:r>
      <w:bookmarkStart w:id="12" w:name="_Hlk190941205"/>
      <w:r w:rsidRPr="00B26D73">
        <w:rPr>
          <w:rFonts w:ascii="Times New Roman" w:hAnsi="Times New Roman"/>
          <w:bCs/>
          <w:sz w:val="24"/>
          <w:szCs w:val="24"/>
        </w:rPr>
        <w:t xml:space="preserve">valoare totală cu TVA de 440.995,82 lei, din care cheltuieli eligibile PNRR în valoare de 292.710,67 lei cu TVA și valoarea suportată de la bugetul de local în valoare de 148.285,15 lei cu TVA </w:t>
      </w:r>
      <w:bookmarkEnd w:id="12"/>
      <w:r w:rsidRPr="00B26D73">
        <w:rPr>
          <w:rFonts w:ascii="Times New Roman" w:hAnsi="Times New Roman"/>
          <w:sz w:val="24"/>
          <w:szCs w:val="24"/>
          <w:lang w:eastAsia="ro-RO"/>
        </w:rPr>
        <w:t>care se constituie în anexa 2 la prezenta hotărâre.</w:t>
      </w:r>
    </w:p>
    <w:bookmarkEnd w:id="8"/>
    <w:p w14:paraId="7395E097" w14:textId="77777777" w:rsidR="00B664DA" w:rsidRPr="00B26D73" w:rsidRDefault="00B664DA" w:rsidP="00B664DA">
      <w:pPr>
        <w:spacing w:after="0" w:line="240" w:lineRule="auto"/>
        <w:jc w:val="both"/>
        <w:rPr>
          <w:rFonts w:ascii="Times New Roman" w:hAnsi="Times New Roman"/>
          <w:sz w:val="24"/>
          <w:szCs w:val="24"/>
        </w:rPr>
      </w:pPr>
      <w:r w:rsidRPr="00B26D73">
        <w:rPr>
          <w:rFonts w:ascii="Times New Roman" w:hAnsi="Times New Roman"/>
          <w:b/>
          <w:bCs/>
          <w:sz w:val="24"/>
          <w:szCs w:val="24"/>
        </w:rPr>
        <w:t xml:space="preserve">         Art. 3. </w:t>
      </w:r>
      <w:r w:rsidRPr="00B26D73">
        <w:rPr>
          <w:rFonts w:ascii="Times New Roman" w:hAnsi="Times New Roman"/>
          <w:sz w:val="24"/>
          <w:szCs w:val="24"/>
        </w:rPr>
        <w:t>Aducerea la îndeplinire a prezentei hotărâri se asigură de către primarul comunei Feldru.</w:t>
      </w:r>
    </w:p>
    <w:p w14:paraId="57D5FA9D" w14:textId="77777777" w:rsidR="00B664DA" w:rsidRPr="00B26D73" w:rsidRDefault="00B664DA" w:rsidP="00B664DA">
      <w:pPr>
        <w:spacing w:after="0" w:line="240" w:lineRule="auto"/>
        <w:jc w:val="both"/>
        <w:rPr>
          <w:rFonts w:ascii="Times New Roman" w:hAnsi="Times New Roman"/>
          <w:sz w:val="24"/>
          <w:szCs w:val="24"/>
        </w:rPr>
      </w:pPr>
      <w:r w:rsidRPr="00B26D73">
        <w:rPr>
          <w:rFonts w:ascii="Times New Roman" w:hAnsi="Times New Roman"/>
          <w:b/>
          <w:bCs/>
          <w:sz w:val="24"/>
          <w:szCs w:val="24"/>
        </w:rPr>
        <w:t xml:space="preserve">         Art. 4. </w:t>
      </w:r>
      <w:r w:rsidRPr="00B26D73">
        <w:rPr>
          <w:rFonts w:ascii="Times New Roman" w:hAnsi="Times New Roman"/>
          <w:sz w:val="24"/>
          <w:szCs w:val="24"/>
        </w:rPr>
        <w:t>Prezenta hotărâre se comunică, prin intermediul secretarului comunei, în termenul prevăzut de lege, primarului Comunei Feldru și prefectului județului Bistrița-Năsăud și se aduce la cunoștință publică prin afișarea la sediul primăriei, precum și pe pagina de internet.</w:t>
      </w:r>
    </w:p>
    <w:p w14:paraId="46FC3951" w14:textId="694D11EC" w:rsidR="00B664DA" w:rsidRPr="00B26D73" w:rsidRDefault="00B664DA" w:rsidP="00B664DA">
      <w:pPr>
        <w:spacing w:after="0" w:line="240" w:lineRule="auto"/>
        <w:jc w:val="both"/>
        <w:rPr>
          <w:rFonts w:ascii="Times New Roman" w:hAnsi="Times New Roman"/>
          <w:sz w:val="24"/>
          <w:szCs w:val="24"/>
        </w:rPr>
      </w:pPr>
      <w:r w:rsidRPr="00B26D73">
        <w:rPr>
          <w:rFonts w:ascii="Times New Roman" w:hAnsi="Times New Roman"/>
          <w:b/>
          <w:bCs/>
          <w:sz w:val="24"/>
          <w:szCs w:val="24"/>
        </w:rPr>
        <w:t xml:space="preserve">         Art. 5. </w:t>
      </w:r>
      <w:r w:rsidRPr="00B26D73">
        <w:rPr>
          <w:rFonts w:ascii="Times New Roman" w:hAnsi="Times New Roman"/>
          <w:sz w:val="24"/>
          <w:szCs w:val="24"/>
        </w:rPr>
        <w:t xml:space="preserve">Prezenta hotărâre a fost adoptată cu </w:t>
      </w:r>
      <w:r w:rsidR="00041CD1">
        <w:rPr>
          <w:rFonts w:ascii="Times New Roman" w:hAnsi="Times New Roman"/>
          <w:sz w:val="24"/>
          <w:szCs w:val="24"/>
        </w:rPr>
        <w:t>15</w:t>
      </w:r>
      <w:r w:rsidRPr="00B26D73">
        <w:rPr>
          <w:rFonts w:ascii="Times New Roman" w:hAnsi="Times New Roman"/>
          <w:sz w:val="24"/>
          <w:szCs w:val="24"/>
        </w:rPr>
        <w:t xml:space="preserve"> voturi „pentru”, </w:t>
      </w:r>
      <w:r w:rsidR="00041CD1">
        <w:rPr>
          <w:rFonts w:ascii="Times New Roman" w:hAnsi="Times New Roman"/>
          <w:sz w:val="24"/>
          <w:szCs w:val="24"/>
        </w:rPr>
        <w:t>0</w:t>
      </w:r>
      <w:r w:rsidRPr="00B26D73">
        <w:rPr>
          <w:rFonts w:ascii="Times New Roman" w:hAnsi="Times New Roman"/>
          <w:sz w:val="24"/>
          <w:szCs w:val="24"/>
        </w:rPr>
        <w:t xml:space="preserve"> voturi ,,împotrivă”, </w:t>
      </w:r>
      <w:r w:rsidR="00041CD1">
        <w:rPr>
          <w:rFonts w:ascii="Times New Roman" w:hAnsi="Times New Roman"/>
          <w:sz w:val="24"/>
          <w:szCs w:val="24"/>
        </w:rPr>
        <w:t>0</w:t>
      </w:r>
      <w:r w:rsidRPr="00B26D73">
        <w:rPr>
          <w:rFonts w:ascii="Times New Roman" w:hAnsi="Times New Roman"/>
          <w:sz w:val="24"/>
          <w:szCs w:val="24"/>
        </w:rPr>
        <w:t xml:space="preserve"> „abțineri” din </w:t>
      </w:r>
      <w:r w:rsidR="00041CD1">
        <w:rPr>
          <w:rFonts w:ascii="Times New Roman" w:hAnsi="Times New Roman"/>
          <w:sz w:val="24"/>
          <w:szCs w:val="24"/>
        </w:rPr>
        <w:t>15</w:t>
      </w:r>
      <w:r w:rsidRPr="00B26D73">
        <w:rPr>
          <w:rFonts w:ascii="Times New Roman" w:hAnsi="Times New Roman"/>
          <w:sz w:val="24"/>
          <w:szCs w:val="24"/>
        </w:rPr>
        <w:t xml:space="preserve"> consilieri prezenți.</w:t>
      </w:r>
    </w:p>
    <w:p w14:paraId="552FC1ED" w14:textId="77777777" w:rsidR="00B664DA" w:rsidRPr="00B26D73" w:rsidRDefault="00B664DA" w:rsidP="00B664DA">
      <w:pPr>
        <w:spacing w:after="0" w:line="240" w:lineRule="auto"/>
        <w:ind w:left="-426" w:firstLine="426"/>
        <w:jc w:val="both"/>
        <w:rPr>
          <w:rFonts w:ascii="Times New Roman" w:hAnsi="Times New Roman"/>
          <w:b/>
          <w:sz w:val="24"/>
          <w:szCs w:val="24"/>
        </w:rPr>
      </w:pPr>
      <w:r w:rsidRPr="00B26D73">
        <w:rPr>
          <w:rFonts w:ascii="Times New Roman" w:hAnsi="Times New Roman"/>
          <w:sz w:val="24"/>
          <w:szCs w:val="24"/>
        </w:rPr>
        <w:t xml:space="preserve">    </w:t>
      </w:r>
    </w:p>
    <w:p w14:paraId="242F7159" w14:textId="77777777" w:rsidR="00B664DA" w:rsidRPr="00B26D73" w:rsidRDefault="00B664DA" w:rsidP="00B664DA">
      <w:pPr>
        <w:shd w:val="clear" w:color="auto" w:fill="FFFFFF"/>
        <w:tabs>
          <w:tab w:val="left" w:pos="1253"/>
        </w:tabs>
        <w:spacing w:after="0" w:line="240" w:lineRule="auto"/>
        <w:jc w:val="both"/>
        <w:rPr>
          <w:rFonts w:ascii="Times New Roman" w:hAnsi="Times New Roman"/>
          <w:b/>
          <w:bCs/>
          <w:kern w:val="24"/>
          <w:sz w:val="24"/>
          <w:szCs w:val="24"/>
        </w:rPr>
      </w:pPr>
      <w:r w:rsidRPr="00B26D73">
        <w:rPr>
          <w:rFonts w:ascii="Times New Roman" w:hAnsi="Times New Roman"/>
          <w:b/>
          <w:bCs/>
          <w:kern w:val="24"/>
          <w:sz w:val="24"/>
          <w:szCs w:val="24"/>
        </w:rPr>
        <w:t xml:space="preserve">    Președinte de ședinţă                                       Contrasemnează secretar general</w:t>
      </w:r>
    </w:p>
    <w:p w14:paraId="4B1C2B6A" w14:textId="77777777" w:rsidR="00B664DA" w:rsidRPr="00B26D73" w:rsidRDefault="00B664DA" w:rsidP="00B664DA">
      <w:pPr>
        <w:shd w:val="clear" w:color="auto" w:fill="FFFFFF"/>
        <w:tabs>
          <w:tab w:val="left" w:pos="1253"/>
        </w:tabs>
        <w:spacing w:after="0" w:line="240" w:lineRule="auto"/>
        <w:rPr>
          <w:rFonts w:ascii="Times New Roman" w:hAnsi="Times New Roman"/>
          <w:b/>
          <w:bCs/>
          <w:kern w:val="24"/>
          <w:sz w:val="24"/>
          <w:szCs w:val="24"/>
        </w:rPr>
      </w:pPr>
      <w:r w:rsidRPr="00B26D73">
        <w:rPr>
          <w:rFonts w:ascii="Times New Roman" w:hAnsi="Times New Roman"/>
          <w:b/>
          <w:bCs/>
          <w:kern w:val="24"/>
          <w:sz w:val="24"/>
          <w:szCs w:val="24"/>
        </w:rPr>
        <w:t xml:space="preserve">          Sălvan Ioan-Gabriel                                                  al comunei</w:t>
      </w:r>
    </w:p>
    <w:p w14:paraId="12BA514F" w14:textId="77777777" w:rsidR="00B664DA" w:rsidRPr="00B26D73" w:rsidRDefault="00B664DA" w:rsidP="00B664DA">
      <w:pPr>
        <w:shd w:val="clear" w:color="auto" w:fill="FFFFFF"/>
        <w:tabs>
          <w:tab w:val="left" w:pos="3581"/>
        </w:tabs>
        <w:spacing w:after="0" w:line="240" w:lineRule="auto"/>
        <w:rPr>
          <w:rFonts w:ascii="Times New Roman" w:hAnsi="Times New Roman"/>
          <w:b/>
          <w:bCs/>
          <w:kern w:val="24"/>
          <w:sz w:val="24"/>
          <w:szCs w:val="24"/>
        </w:rPr>
      </w:pPr>
      <w:r w:rsidRPr="00B26D73">
        <w:rPr>
          <w:rFonts w:ascii="Times New Roman" w:hAnsi="Times New Roman"/>
          <w:b/>
          <w:bCs/>
          <w:sz w:val="24"/>
          <w:szCs w:val="24"/>
        </w:rPr>
        <w:t xml:space="preserve">                                                                                          Beșuțiu Gavrilă                                  </w:t>
      </w:r>
    </w:p>
    <w:p w14:paraId="10CE0856" w14:textId="77777777" w:rsidR="00B664DA" w:rsidRPr="00B26D73" w:rsidRDefault="00B664DA" w:rsidP="00B664DA">
      <w:pPr>
        <w:shd w:val="clear" w:color="auto" w:fill="FFFFFF"/>
        <w:tabs>
          <w:tab w:val="left" w:pos="3581"/>
        </w:tabs>
        <w:spacing w:after="0" w:line="240" w:lineRule="auto"/>
        <w:rPr>
          <w:rFonts w:ascii="Times New Roman" w:hAnsi="Times New Roman"/>
          <w:b/>
          <w:bCs/>
          <w:kern w:val="24"/>
          <w:sz w:val="24"/>
          <w:szCs w:val="24"/>
        </w:rPr>
      </w:pPr>
    </w:p>
    <w:p w14:paraId="6F4B4238" w14:textId="4F8081F8" w:rsidR="00183C16" w:rsidRPr="00371B30" w:rsidRDefault="00B664DA" w:rsidP="00371B30">
      <w:pPr>
        <w:shd w:val="clear" w:color="auto" w:fill="FFFFFF"/>
        <w:tabs>
          <w:tab w:val="left" w:pos="3581"/>
        </w:tabs>
        <w:spacing w:after="0" w:line="240" w:lineRule="auto"/>
        <w:rPr>
          <w:rFonts w:ascii="Times New Roman" w:hAnsi="Times New Roman"/>
          <w:b/>
          <w:bCs/>
          <w:color w:val="000000"/>
          <w:kern w:val="24"/>
          <w:sz w:val="24"/>
          <w:szCs w:val="24"/>
        </w:rPr>
      </w:pPr>
      <w:r w:rsidRPr="00B26D73">
        <w:rPr>
          <w:rFonts w:ascii="Times New Roman" w:hAnsi="Times New Roman"/>
          <w:b/>
          <w:bCs/>
          <w:kern w:val="24"/>
          <w:sz w:val="24"/>
          <w:szCs w:val="24"/>
        </w:rPr>
        <w:t xml:space="preserve">      </w:t>
      </w:r>
      <w:r w:rsidRPr="00B26D73">
        <w:rPr>
          <w:rFonts w:ascii="Times New Roman" w:hAnsi="Times New Roman"/>
          <w:b/>
          <w:bCs/>
          <w:color w:val="000000"/>
          <w:kern w:val="24"/>
          <w:sz w:val="24"/>
          <w:szCs w:val="24"/>
        </w:rPr>
        <w:t xml:space="preserve">Nr. </w:t>
      </w:r>
      <w:r w:rsidR="005A104A">
        <w:rPr>
          <w:rFonts w:ascii="Times New Roman" w:hAnsi="Times New Roman"/>
          <w:b/>
          <w:bCs/>
          <w:color w:val="000000"/>
          <w:kern w:val="24"/>
          <w:sz w:val="24"/>
          <w:szCs w:val="24"/>
        </w:rPr>
        <w:t>13</w:t>
      </w:r>
      <w:r w:rsidRPr="00B26D73">
        <w:rPr>
          <w:rFonts w:ascii="Times New Roman" w:hAnsi="Times New Roman"/>
          <w:b/>
          <w:bCs/>
          <w:color w:val="000000"/>
          <w:kern w:val="24"/>
          <w:sz w:val="24"/>
          <w:szCs w:val="24"/>
        </w:rPr>
        <w:t xml:space="preserve"> din 28.02.2025</w:t>
      </w:r>
      <w:bookmarkStart w:id="13" w:name="_GoBack"/>
      <w:bookmarkEnd w:id="13"/>
    </w:p>
    <w:sectPr w:rsidR="00183C16" w:rsidRPr="00371B30" w:rsidSect="003D7F8A">
      <w:footerReference w:type="even" r:id="rId9"/>
      <w:footerReference w:type="default" r:id="rId10"/>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99A47" w14:textId="77777777" w:rsidR="00CB0B15" w:rsidRDefault="00CB0B15" w:rsidP="00C51753">
      <w:pPr>
        <w:spacing w:after="0" w:line="240" w:lineRule="auto"/>
      </w:pPr>
      <w:r>
        <w:separator/>
      </w:r>
    </w:p>
  </w:endnote>
  <w:endnote w:type="continuationSeparator" w:id="0">
    <w:p w14:paraId="31F2DA74" w14:textId="77777777" w:rsidR="00CB0B15" w:rsidRDefault="00CB0B15"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31F2C" w14:textId="77777777" w:rsidR="007018CD" w:rsidRDefault="007018CD">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separate"/>
    </w:r>
    <w:r>
      <w:rPr>
        <w:rStyle w:val="PageNumber"/>
        <w:rFonts w:eastAsia="Tahoma"/>
        <w:noProof/>
      </w:rPr>
      <w:t>1</w:t>
    </w:r>
    <w:r>
      <w:rPr>
        <w:rStyle w:val="PageNumber"/>
        <w:rFonts w:eastAsia="Tahoma"/>
      </w:rPr>
      <w:fldChar w:fldCharType="end"/>
    </w:r>
  </w:p>
  <w:p w14:paraId="340F9E59" w14:textId="77777777" w:rsidR="007018CD" w:rsidRDefault="007018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3658" w14:textId="77777777" w:rsidR="007018CD" w:rsidRDefault="007018CD" w:rsidP="00C517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9D919" w14:textId="77777777" w:rsidR="00CB0B15" w:rsidRDefault="00CB0B15" w:rsidP="00C51753">
      <w:pPr>
        <w:spacing w:after="0" w:line="240" w:lineRule="auto"/>
      </w:pPr>
      <w:r>
        <w:separator/>
      </w:r>
    </w:p>
  </w:footnote>
  <w:footnote w:type="continuationSeparator" w:id="0">
    <w:p w14:paraId="4D7FE13C" w14:textId="77777777" w:rsidR="00CB0B15" w:rsidRDefault="00CB0B15"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B"/>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8"/>
    <w:multiLevelType w:val="hybridMultilevel"/>
    <w:tmpl w:val="6CEAF0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9"/>
    <w:multiLevelType w:val="hybridMultilevel"/>
    <w:tmpl w:val="22221A70"/>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C"/>
    <w:multiLevelType w:val="hybridMultilevel"/>
    <w:tmpl w:val="614FD4A0"/>
    <w:lvl w:ilvl="0" w:tplc="FFFFFFFF">
      <w:start w:val="4"/>
      <w:numFmt w:val="decimal"/>
      <w:lvlText w:val="%1."/>
      <w:lvlJc w:val="left"/>
    </w:lvl>
    <w:lvl w:ilvl="1" w:tplc="FFFFFFFF">
      <w:numFmt w:val="decimal"/>
      <w:lvlText w:val="%2."/>
      <w:lvlJc w:val="left"/>
    </w:lvl>
    <w:lvl w:ilvl="2" w:tplc="FFFFFFFF">
      <w:start w:val="2"/>
      <w:numFmt w:val="decimal"/>
      <w:lvlText w:val="%3."/>
      <w:lvlJc w:val="left"/>
    </w:lvl>
    <w:lvl w:ilvl="3" w:tplc="FFFFFFFF">
      <w:start w:val="61"/>
      <w:numFmt w:val="upp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F"/>
    <w:multiLevelType w:val="hybridMultilevel"/>
    <w:tmpl w:val="440BADFC"/>
    <w:lvl w:ilvl="0" w:tplc="FFFFFFFF">
      <w:start w:val="2"/>
      <w:numFmt w:val="decimal"/>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0"/>
    <w:multiLevelType w:val="hybridMultilevel"/>
    <w:tmpl w:val="05072366"/>
    <w:lvl w:ilvl="0" w:tplc="FFFFFFFF">
      <w:start w:val="1"/>
      <w:numFmt w:val="lowerLetter"/>
      <w:lvlText w:val="%1)"/>
      <w:lvlJc w:val="left"/>
    </w:lvl>
    <w:lvl w:ilvl="1" w:tplc="FFFFFFFF">
      <w:start w:val="3"/>
      <w:numFmt w:val="lowerLetter"/>
      <w:lvlText w:val="%2)"/>
      <w:lvlJc w:val="left"/>
    </w:lvl>
    <w:lvl w:ilvl="2" w:tplc="FFFFFFFF">
      <w:start w:val="5"/>
      <w:numFmt w:val="lowerLetter"/>
      <w:lvlText w:val="%3)"/>
      <w:lvlJc w:val="left"/>
    </w:lvl>
    <w:lvl w:ilvl="3" w:tplc="FFFFFFFF">
      <w:start w:val="1"/>
      <w:numFmt w:val="bullet"/>
      <w:lvlText w:val=""/>
      <w:lvlJc w:val="left"/>
    </w:lvl>
    <w:lvl w:ilvl="4" w:tplc="FFFFFFFF">
      <w:start w:val="4"/>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2"/>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5"/>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6"/>
    <w:multiLevelType w:val="hybridMultilevel"/>
    <w:tmpl w:val="5E884A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7"/>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8"/>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20355067"/>
    <w:multiLevelType w:val="hybridMultilevel"/>
    <w:tmpl w:val="FB92C3D6"/>
    <w:lvl w:ilvl="0" w:tplc="5D68D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F47AFF"/>
    <w:multiLevelType w:val="hybridMultilevel"/>
    <w:tmpl w:val="C91CECCA"/>
    <w:lvl w:ilvl="0" w:tplc="9F68D5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36A90"/>
    <w:multiLevelType w:val="hybridMultilevel"/>
    <w:tmpl w:val="906614A6"/>
    <w:lvl w:ilvl="0" w:tplc="1636896C">
      <w:start w:val="2"/>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19">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20">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21">
    <w:nsid w:val="6FF137D2"/>
    <w:multiLevelType w:val="hybridMultilevel"/>
    <w:tmpl w:val="C540A370"/>
    <w:lvl w:ilvl="0" w:tplc="04AA31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2C09FB"/>
    <w:multiLevelType w:val="hybridMultilevel"/>
    <w:tmpl w:val="38F6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5B17A5"/>
    <w:multiLevelType w:val="singleLevel"/>
    <w:tmpl w:val="DFC2D14A"/>
    <w:lvl w:ilvl="0">
      <w:start w:val="1"/>
      <w:numFmt w:val="bullet"/>
      <w:pStyle w:val="ListBullet2"/>
      <w:lvlText w:val="-"/>
      <w:lvlJc w:val="left"/>
      <w:pPr>
        <w:tabs>
          <w:tab w:val="num" w:pos="1800"/>
        </w:tabs>
        <w:ind w:left="1800" w:hanging="360"/>
      </w:pPr>
    </w:lvl>
  </w:abstractNum>
  <w:abstractNum w:abstractNumId="24">
    <w:nsid w:val="7F831101"/>
    <w:multiLevelType w:val="hybridMultilevel"/>
    <w:tmpl w:val="F90E2B3A"/>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22"/>
  </w:num>
  <w:num w:numId="20">
    <w:abstractNumId w:val="24"/>
  </w:num>
  <w:num w:numId="21">
    <w:abstractNumId w:val="15"/>
  </w:num>
  <w:num w:numId="22">
    <w:abstractNumId w:val="16"/>
  </w:num>
  <w:num w:numId="23">
    <w:abstractNumId w:val="21"/>
  </w:num>
  <w:num w:numId="2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1F0A"/>
    <w:rsid w:val="00002CDE"/>
    <w:rsid w:val="00005C01"/>
    <w:rsid w:val="00015407"/>
    <w:rsid w:val="00015774"/>
    <w:rsid w:val="00026814"/>
    <w:rsid w:val="00027E09"/>
    <w:rsid w:val="00032FD5"/>
    <w:rsid w:val="000337B4"/>
    <w:rsid w:val="00041CD1"/>
    <w:rsid w:val="000426CE"/>
    <w:rsid w:val="00043396"/>
    <w:rsid w:val="00050FD0"/>
    <w:rsid w:val="00051D10"/>
    <w:rsid w:val="000554E6"/>
    <w:rsid w:val="00055981"/>
    <w:rsid w:val="0005628E"/>
    <w:rsid w:val="00060E8C"/>
    <w:rsid w:val="000704C4"/>
    <w:rsid w:val="00070877"/>
    <w:rsid w:val="00070C61"/>
    <w:rsid w:val="0007269D"/>
    <w:rsid w:val="000754EB"/>
    <w:rsid w:val="00076DC5"/>
    <w:rsid w:val="0007760D"/>
    <w:rsid w:val="00077A36"/>
    <w:rsid w:val="00082697"/>
    <w:rsid w:val="00084BD1"/>
    <w:rsid w:val="00093B4A"/>
    <w:rsid w:val="00097BFA"/>
    <w:rsid w:val="000A1598"/>
    <w:rsid w:val="000A5B22"/>
    <w:rsid w:val="000A60FE"/>
    <w:rsid w:val="000B1BD0"/>
    <w:rsid w:val="000B6384"/>
    <w:rsid w:val="000C3A1D"/>
    <w:rsid w:val="000C5FA5"/>
    <w:rsid w:val="000D0DBF"/>
    <w:rsid w:val="000D15E7"/>
    <w:rsid w:val="000E04A2"/>
    <w:rsid w:val="000E6BB1"/>
    <w:rsid w:val="000F5992"/>
    <w:rsid w:val="001012F4"/>
    <w:rsid w:val="00102180"/>
    <w:rsid w:val="00113A98"/>
    <w:rsid w:val="001141DA"/>
    <w:rsid w:val="001172C3"/>
    <w:rsid w:val="00125609"/>
    <w:rsid w:val="00127413"/>
    <w:rsid w:val="00132E91"/>
    <w:rsid w:val="001332E6"/>
    <w:rsid w:val="00136982"/>
    <w:rsid w:val="0015065C"/>
    <w:rsid w:val="001560B2"/>
    <w:rsid w:val="00162F59"/>
    <w:rsid w:val="001636E3"/>
    <w:rsid w:val="00164D97"/>
    <w:rsid w:val="00171C9B"/>
    <w:rsid w:val="001749CC"/>
    <w:rsid w:val="00180EEE"/>
    <w:rsid w:val="00183C16"/>
    <w:rsid w:val="00184957"/>
    <w:rsid w:val="0019315E"/>
    <w:rsid w:val="00196798"/>
    <w:rsid w:val="001A7A8C"/>
    <w:rsid w:val="001B2253"/>
    <w:rsid w:val="001B4632"/>
    <w:rsid w:val="001B5554"/>
    <w:rsid w:val="001D323B"/>
    <w:rsid w:val="001D7FF7"/>
    <w:rsid w:val="001E1506"/>
    <w:rsid w:val="001E1897"/>
    <w:rsid w:val="001E1899"/>
    <w:rsid w:val="001E4032"/>
    <w:rsid w:val="0020769B"/>
    <w:rsid w:val="00211102"/>
    <w:rsid w:val="00214872"/>
    <w:rsid w:val="00214A7C"/>
    <w:rsid w:val="00216FA3"/>
    <w:rsid w:val="00217D7F"/>
    <w:rsid w:val="002269DB"/>
    <w:rsid w:val="00243B4F"/>
    <w:rsid w:val="002453B2"/>
    <w:rsid w:val="00246346"/>
    <w:rsid w:val="002557A9"/>
    <w:rsid w:val="0025583B"/>
    <w:rsid w:val="00256118"/>
    <w:rsid w:val="00256555"/>
    <w:rsid w:val="00271598"/>
    <w:rsid w:val="00271BB1"/>
    <w:rsid w:val="00274822"/>
    <w:rsid w:val="00276256"/>
    <w:rsid w:val="00276431"/>
    <w:rsid w:val="0028415A"/>
    <w:rsid w:val="00293F0E"/>
    <w:rsid w:val="002946D5"/>
    <w:rsid w:val="00294A6A"/>
    <w:rsid w:val="00296E44"/>
    <w:rsid w:val="00297021"/>
    <w:rsid w:val="002A2CAC"/>
    <w:rsid w:val="002A667D"/>
    <w:rsid w:val="002B4552"/>
    <w:rsid w:val="002B51D1"/>
    <w:rsid w:val="002B5C0B"/>
    <w:rsid w:val="002B68DC"/>
    <w:rsid w:val="002C1DDE"/>
    <w:rsid w:val="002C5695"/>
    <w:rsid w:val="002D3DFA"/>
    <w:rsid w:val="002D5389"/>
    <w:rsid w:val="002E50FF"/>
    <w:rsid w:val="002E7FDD"/>
    <w:rsid w:val="002F1C32"/>
    <w:rsid w:val="002F6BAC"/>
    <w:rsid w:val="00312EFE"/>
    <w:rsid w:val="00324255"/>
    <w:rsid w:val="003379F6"/>
    <w:rsid w:val="00346A47"/>
    <w:rsid w:val="00350383"/>
    <w:rsid w:val="00354FEC"/>
    <w:rsid w:val="00371B30"/>
    <w:rsid w:val="00376CD6"/>
    <w:rsid w:val="003839DD"/>
    <w:rsid w:val="00395339"/>
    <w:rsid w:val="00396A1C"/>
    <w:rsid w:val="003B4EC8"/>
    <w:rsid w:val="003B570C"/>
    <w:rsid w:val="003C64B7"/>
    <w:rsid w:val="003D7F8A"/>
    <w:rsid w:val="003E1980"/>
    <w:rsid w:val="003E6BB6"/>
    <w:rsid w:val="003F1DA2"/>
    <w:rsid w:val="003F44A8"/>
    <w:rsid w:val="003F7C26"/>
    <w:rsid w:val="00400417"/>
    <w:rsid w:val="00403086"/>
    <w:rsid w:val="0040344F"/>
    <w:rsid w:val="00406976"/>
    <w:rsid w:val="0040744E"/>
    <w:rsid w:val="00412615"/>
    <w:rsid w:val="00430711"/>
    <w:rsid w:val="00431E3D"/>
    <w:rsid w:val="0043302D"/>
    <w:rsid w:val="00434167"/>
    <w:rsid w:val="00440F0D"/>
    <w:rsid w:val="00443C8D"/>
    <w:rsid w:val="004455EF"/>
    <w:rsid w:val="0045250B"/>
    <w:rsid w:val="00452D06"/>
    <w:rsid w:val="0045409C"/>
    <w:rsid w:val="004660D2"/>
    <w:rsid w:val="00467E4C"/>
    <w:rsid w:val="00472DDA"/>
    <w:rsid w:val="0048288E"/>
    <w:rsid w:val="00486DE0"/>
    <w:rsid w:val="004978D6"/>
    <w:rsid w:val="004A24A1"/>
    <w:rsid w:val="004A4211"/>
    <w:rsid w:val="004B0501"/>
    <w:rsid w:val="004B0B62"/>
    <w:rsid w:val="004B772B"/>
    <w:rsid w:val="004C2E21"/>
    <w:rsid w:val="004C484D"/>
    <w:rsid w:val="004C5889"/>
    <w:rsid w:val="004D2547"/>
    <w:rsid w:val="004D771F"/>
    <w:rsid w:val="004E130E"/>
    <w:rsid w:val="004E69EB"/>
    <w:rsid w:val="004E7A63"/>
    <w:rsid w:val="004F386B"/>
    <w:rsid w:val="004F6AC6"/>
    <w:rsid w:val="00501BD8"/>
    <w:rsid w:val="005024B8"/>
    <w:rsid w:val="00502742"/>
    <w:rsid w:val="0050296B"/>
    <w:rsid w:val="00502B4A"/>
    <w:rsid w:val="0053332C"/>
    <w:rsid w:val="0053522D"/>
    <w:rsid w:val="00551426"/>
    <w:rsid w:val="005517B6"/>
    <w:rsid w:val="00555F4C"/>
    <w:rsid w:val="00567A71"/>
    <w:rsid w:val="00587485"/>
    <w:rsid w:val="00592B76"/>
    <w:rsid w:val="00594D9B"/>
    <w:rsid w:val="005A104A"/>
    <w:rsid w:val="005B2D7C"/>
    <w:rsid w:val="005D3F38"/>
    <w:rsid w:val="005D4F3C"/>
    <w:rsid w:val="005F4679"/>
    <w:rsid w:val="006012E8"/>
    <w:rsid w:val="00601E63"/>
    <w:rsid w:val="006028A1"/>
    <w:rsid w:val="0060340A"/>
    <w:rsid w:val="0060760A"/>
    <w:rsid w:val="006128C8"/>
    <w:rsid w:val="00617D0D"/>
    <w:rsid w:val="006311AF"/>
    <w:rsid w:val="00631FF9"/>
    <w:rsid w:val="00634236"/>
    <w:rsid w:val="00645C22"/>
    <w:rsid w:val="00645FBA"/>
    <w:rsid w:val="00654978"/>
    <w:rsid w:val="00655DDC"/>
    <w:rsid w:val="0066049F"/>
    <w:rsid w:val="00674275"/>
    <w:rsid w:val="00674395"/>
    <w:rsid w:val="006744D0"/>
    <w:rsid w:val="006756E1"/>
    <w:rsid w:val="0067591D"/>
    <w:rsid w:val="00681FED"/>
    <w:rsid w:val="00687514"/>
    <w:rsid w:val="0069014A"/>
    <w:rsid w:val="0069238C"/>
    <w:rsid w:val="00692BB4"/>
    <w:rsid w:val="0069384B"/>
    <w:rsid w:val="00694407"/>
    <w:rsid w:val="00695221"/>
    <w:rsid w:val="006A13DF"/>
    <w:rsid w:val="006A24D5"/>
    <w:rsid w:val="006A6523"/>
    <w:rsid w:val="006B0820"/>
    <w:rsid w:val="006B6D5D"/>
    <w:rsid w:val="006C5F55"/>
    <w:rsid w:val="006D19C8"/>
    <w:rsid w:val="006D1C42"/>
    <w:rsid w:val="006E0C69"/>
    <w:rsid w:val="006E6CF8"/>
    <w:rsid w:val="006F0BD2"/>
    <w:rsid w:val="006F1953"/>
    <w:rsid w:val="007018CD"/>
    <w:rsid w:val="0071152E"/>
    <w:rsid w:val="00712857"/>
    <w:rsid w:val="00720B1A"/>
    <w:rsid w:val="00724FD7"/>
    <w:rsid w:val="00726023"/>
    <w:rsid w:val="00726ED9"/>
    <w:rsid w:val="00741A25"/>
    <w:rsid w:val="00743924"/>
    <w:rsid w:val="00746F6C"/>
    <w:rsid w:val="007564F6"/>
    <w:rsid w:val="00766539"/>
    <w:rsid w:val="007750D6"/>
    <w:rsid w:val="0077588E"/>
    <w:rsid w:val="00777C55"/>
    <w:rsid w:val="00784290"/>
    <w:rsid w:val="0079387D"/>
    <w:rsid w:val="00796D36"/>
    <w:rsid w:val="007978BA"/>
    <w:rsid w:val="007A5607"/>
    <w:rsid w:val="007A6A7A"/>
    <w:rsid w:val="007C15CC"/>
    <w:rsid w:val="007C582D"/>
    <w:rsid w:val="007C7872"/>
    <w:rsid w:val="007D165E"/>
    <w:rsid w:val="007D1802"/>
    <w:rsid w:val="007D7E01"/>
    <w:rsid w:val="007E08FD"/>
    <w:rsid w:val="007E2286"/>
    <w:rsid w:val="007E3340"/>
    <w:rsid w:val="007E5BF9"/>
    <w:rsid w:val="007F0AA0"/>
    <w:rsid w:val="00801093"/>
    <w:rsid w:val="0080563D"/>
    <w:rsid w:val="00817C78"/>
    <w:rsid w:val="008321FE"/>
    <w:rsid w:val="008452B6"/>
    <w:rsid w:val="00850410"/>
    <w:rsid w:val="00864D5C"/>
    <w:rsid w:val="00874440"/>
    <w:rsid w:val="008752B1"/>
    <w:rsid w:val="00876761"/>
    <w:rsid w:val="008B30AF"/>
    <w:rsid w:val="008B39DB"/>
    <w:rsid w:val="008C0701"/>
    <w:rsid w:val="008D6F9F"/>
    <w:rsid w:val="008D7E9B"/>
    <w:rsid w:val="008D7FE3"/>
    <w:rsid w:val="008F36A9"/>
    <w:rsid w:val="008F68CC"/>
    <w:rsid w:val="00921EB2"/>
    <w:rsid w:val="0092284A"/>
    <w:rsid w:val="00922892"/>
    <w:rsid w:val="00924DD0"/>
    <w:rsid w:val="00931E4B"/>
    <w:rsid w:val="00933B56"/>
    <w:rsid w:val="009344C4"/>
    <w:rsid w:val="009374A2"/>
    <w:rsid w:val="00942970"/>
    <w:rsid w:val="00945A45"/>
    <w:rsid w:val="0095674D"/>
    <w:rsid w:val="00956DA8"/>
    <w:rsid w:val="00965575"/>
    <w:rsid w:val="00965B57"/>
    <w:rsid w:val="0096601D"/>
    <w:rsid w:val="00971D2A"/>
    <w:rsid w:val="009934FF"/>
    <w:rsid w:val="00993E2C"/>
    <w:rsid w:val="009A355C"/>
    <w:rsid w:val="009A576C"/>
    <w:rsid w:val="009A650E"/>
    <w:rsid w:val="009B4619"/>
    <w:rsid w:val="009C2678"/>
    <w:rsid w:val="009D4697"/>
    <w:rsid w:val="009D7389"/>
    <w:rsid w:val="009E0723"/>
    <w:rsid w:val="009E3D0D"/>
    <w:rsid w:val="009E7FE7"/>
    <w:rsid w:val="009F259F"/>
    <w:rsid w:val="009F31D8"/>
    <w:rsid w:val="009F3BFA"/>
    <w:rsid w:val="009F6D16"/>
    <w:rsid w:val="009F77E5"/>
    <w:rsid w:val="00A07420"/>
    <w:rsid w:val="00A076AD"/>
    <w:rsid w:val="00A1006F"/>
    <w:rsid w:val="00A12162"/>
    <w:rsid w:val="00A17E39"/>
    <w:rsid w:val="00A20854"/>
    <w:rsid w:val="00A24B28"/>
    <w:rsid w:val="00A25BC7"/>
    <w:rsid w:val="00A3006C"/>
    <w:rsid w:val="00A31EB3"/>
    <w:rsid w:val="00A33023"/>
    <w:rsid w:val="00A50C96"/>
    <w:rsid w:val="00A60ED7"/>
    <w:rsid w:val="00A639C6"/>
    <w:rsid w:val="00A63B75"/>
    <w:rsid w:val="00A66E75"/>
    <w:rsid w:val="00A71289"/>
    <w:rsid w:val="00A75B6B"/>
    <w:rsid w:val="00A75F41"/>
    <w:rsid w:val="00A82061"/>
    <w:rsid w:val="00A852DD"/>
    <w:rsid w:val="00AA6A8B"/>
    <w:rsid w:val="00AB5CA5"/>
    <w:rsid w:val="00AB6671"/>
    <w:rsid w:val="00AC3C69"/>
    <w:rsid w:val="00AC4298"/>
    <w:rsid w:val="00AC743E"/>
    <w:rsid w:val="00AD04AC"/>
    <w:rsid w:val="00AD0B68"/>
    <w:rsid w:val="00AE50CF"/>
    <w:rsid w:val="00B05F2E"/>
    <w:rsid w:val="00B07926"/>
    <w:rsid w:val="00B26D73"/>
    <w:rsid w:val="00B307DE"/>
    <w:rsid w:val="00B3459C"/>
    <w:rsid w:val="00B34CD1"/>
    <w:rsid w:val="00B51449"/>
    <w:rsid w:val="00B53A96"/>
    <w:rsid w:val="00B57763"/>
    <w:rsid w:val="00B6353A"/>
    <w:rsid w:val="00B664DA"/>
    <w:rsid w:val="00B81D32"/>
    <w:rsid w:val="00B86769"/>
    <w:rsid w:val="00B93151"/>
    <w:rsid w:val="00B93FF1"/>
    <w:rsid w:val="00BA0A18"/>
    <w:rsid w:val="00BA386D"/>
    <w:rsid w:val="00BA6C8D"/>
    <w:rsid w:val="00BB3FF9"/>
    <w:rsid w:val="00BB7B96"/>
    <w:rsid w:val="00BC71DB"/>
    <w:rsid w:val="00BC74D1"/>
    <w:rsid w:val="00BC7AB2"/>
    <w:rsid w:val="00BE1F1E"/>
    <w:rsid w:val="00BF003A"/>
    <w:rsid w:val="00C02554"/>
    <w:rsid w:val="00C26312"/>
    <w:rsid w:val="00C4415D"/>
    <w:rsid w:val="00C451EF"/>
    <w:rsid w:val="00C466AA"/>
    <w:rsid w:val="00C51753"/>
    <w:rsid w:val="00C64011"/>
    <w:rsid w:val="00C656E7"/>
    <w:rsid w:val="00C66B68"/>
    <w:rsid w:val="00C66FC6"/>
    <w:rsid w:val="00C76756"/>
    <w:rsid w:val="00C8384A"/>
    <w:rsid w:val="00C86F57"/>
    <w:rsid w:val="00C97E8D"/>
    <w:rsid w:val="00CA46C6"/>
    <w:rsid w:val="00CB0B15"/>
    <w:rsid w:val="00CC375D"/>
    <w:rsid w:val="00CC557D"/>
    <w:rsid w:val="00CC5F0D"/>
    <w:rsid w:val="00CD5400"/>
    <w:rsid w:val="00CD751C"/>
    <w:rsid w:val="00CE6430"/>
    <w:rsid w:val="00D015FD"/>
    <w:rsid w:val="00D15ADE"/>
    <w:rsid w:val="00D20D20"/>
    <w:rsid w:val="00D21FC9"/>
    <w:rsid w:val="00D27DB9"/>
    <w:rsid w:val="00D33BBB"/>
    <w:rsid w:val="00D33CBD"/>
    <w:rsid w:val="00D3445F"/>
    <w:rsid w:val="00D5697A"/>
    <w:rsid w:val="00D62EC0"/>
    <w:rsid w:val="00D63F78"/>
    <w:rsid w:val="00D64C1C"/>
    <w:rsid w:val="00D849DD"/>
    <w:rsid w:val="00D9332E"/>
    <w:rsid w:val="00D974A8"/>
    <w:rsid w:val="00D97A59"/>
    <w:rsid w:val="00DC7619"/>
    <w:rsid w:val="00DE2537"/>
    <w:rsid w:val="00DF0100"/>
    <w:rsid w:val="00DF43C2"/>
    <w:rsid w:val="00E00E4D"/>
    <w:rsid w:val="00E13AA7"/>
    <w:rsid w:val="00E21B88"/>
    <w:rsid w:val="00E232FD"/>
    <w:rsid w:val="00E237CF"/>
    <w:rsid w:val="00E3042F"/>
    <w:rsid w:val="00E40291"/>
    <w:rsid w:val="00E4389E"/>
    <w:rsid w:val="00E445FB"/>
    <w:rsid w:val="00E44BF9"/>
    <w:rsid w:val="00E47629"/>
    <w:rsid w:val="00E5299A"/>
    <w:rsid w:val="00E567E8"/>
    <w:rsid w:val="00E67E8C"/>
    <w:rsid w:val="00E720D0"/>
    <w:rsid w:val="00E73BA4"/>
    <w:rsid w:val="00E81D2A"/>
    <w:rsid w:val="00E865F1"/>
    <w:rsid w:val="00E922D5"/>
    <w:rsid w:val="00E94D30"/>
    <w:rsid w:val="00EA04C3"/>
    <w:rsid w:val="00EA33BA"/>
    <w:rsid w:val="00EA497B"/>
    <w:rsid w:val="00EA73EA"/>
    <w:rsid w:val="00EB2D21"/>
    <w:rsid w:val="00EB4BDE"/>
    <w:rsid w:val="00EB5B17"/>
    <w:rsid w:val="00EB7002"/>
    <w:rsid w:val="00EC175F"/>
    <w:rsid w:val="00EC2248"/>
    <w:rsid w:val="00EC5DF4"/>
    <w:rsid w:val="00EC6355"/>
    <w:rsid w:val="00ED7210"/>
    <w:rsid w:val="00EE3F11"/>
    <w:rsid w:val="00EE68E2"/>
    <w:rsid w:val="00EE6DEB"/>
    <w:rsid w:val="00EF4742"/>
    <w:rsid w:val="00EF58C9"/>
    <w:rsid w:val="00EF5F2A"/>
    <w:rsid w:val="00EF64AD"/>
    <w:rsid w:val="00F065FF"/>
    <w:rsid w:val="00F06B68"/>
    <w:rsid w:val="00F1737A"/>
    <w:rsid w:val="00F20474"/>
    <w:rsid w:val="00F20809"/>
    <w:rsid w:val="00F27122"/>
    <w:rsid w:val="00F30CCB"/>
    <w:rsid w:val="00F3468F"/>
    <w:rsid w:val="00F356ED"/>
    <w:rsid w:val="00F418F9"/>
    <w:rsid w:val="00F7496C"/>
    <w:rsid w:val="00F85653"/>
    <w:rsid w:val="00F86E29"/>
    <w:rsid w:val="00FA6221"/>
    <w:rsid w:val="00FB225C"/>
    <w:rsid w:val="00FB6730"/>
    <w:rsid w:val="00FB6BB6"/>
    <w:rsid w:val="00FC490F"/>
    <w:rsid w:val="00FE3DD6"/>
    <w:rsid w:val="00FE44D4"/>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10"/>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11"/>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ind w:left="720"/>
    </w:pPr>
    <w:rPr>
      <w:rFonts w:cs="Calibri"/>
    </w:rPr>
  </w:style>
  <w:style w:type="paragraph" w:customStyle="1" w:styleId="Listparagraf3">
    <w:name w:val="Listă paragraf3"/>
    <w:basedOn w:val="Normal"/>
    <w:rsid w:val="000B6384"/>
    <w:pPr>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uiPriority w:val="99"/>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ind w:left="720"/>
    </w:pPr>
    <w:rPr>
      <w:rFonts w:eastAsia="Calibri" w:cs="Calibri"/>
    </w:rPr>
  </w:style>
  <w:style w:type="character" w:customStyle="1" w:styleId="UnresolvedMention1">
    <w:name w:val="Unresolved Mention1"/>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0">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iPriority w:val="99"/>
    <w:unhideWhenUsed/>
    <w:rsid w:val="000B6384"/>
    <w:pPr>
      <w:spacing w:after="120"/>
      <w:ind w:left="283"/>
    </w:pPr>
    <w:rPr>
      <w:sz w:val="16"/>
      <w:szCs w:val="16"/>
    </w:rPr>
  </w:style>
  <w:style w:type="character" w:customStyle="1" w:styleId="BodyTextIndent3Char">
    <w:name w:val="Body Text Indent 3 Char"/>
    <w:basedOn w:val="DefaultParagraphFont"/>
    <w:link w:val="BodyTextIndent3"/>
    <w:uiPriority w:val="99"/>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0217962829">
    <w:name w:val="yiv0217962829"/>
    <w:basedOn w:val="DefaultParagraphFont"/>
    <w:rsid w:val="00933B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10"/>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11"/>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ind w:left="720"/>
    </w:pPr>
    <w:rPr>
      <w:rFonts w:cs="Calibri"/>
    </w:rPr>
  </w:style>
  <w:style w:type="paragraph" w:customStyle="1" w:styleId="Listparagraf3">
    <w:name w:val="Listă paragraf3"/>
    <w:basedOn w:val="Normal"/>
    <w:rsid w:val="000B6384"/>
    <w:pPr>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uiPriority w:val="99"/>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ind w:left="720"/>
    </w:pPr>
    <w:rPr>
      <w:rFonts w:eastAsia="Calibri" w:cs="Calibri"/>
    </w:rPr>
  </w:style>
  <w:style w:type="character" w:customStyle="1" w:styleId="UnresolvedMention1">
    <w:name w:val="Unresolved Mention1"/>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0">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iPriority w:val="99"/>
    <w:unhideWhenUsed/>
    <w:rsid w:val="000B6384"/>
    <w:pPr>
      <w:spacing w:after="120"/>
      <w:ind w:left="283"/>
    </w:pPr>
    <w:rPr>
      <w:sz w:val="16"/>
      <w:szCs w:val="16"/>
    </w:rPr>
  </w:style>
  <w:style w:type="character" w:customStyle="1" w:styleId="BodyTextIndent3Char">
    <w:name w:val="Body Text Indent 3 Char"/>
    <w:basedOn w:val="DefaultParagraphFont"/>
    <w:link w:val="BodyTextIndent3"/>
    <w:uiPriority w:val="99"/>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0217962829">
    <w:name w:val="yiv0217962829"/>
    <w:basedOn w:val="DefaultParagraphFont"/>
    <w:rsid w:val="00933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A2AC5-83F7-47E7-AF6C-DC0E903D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4741</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215</cp:revision>
  <cp:lastPrinted>2025-03-31T05:19:00Z</cp:lastPrinted>
  <dcterms:created xsi:type="dcterms:W3CDTF">2023-08-21T12:46:00Z</dcterms:created>
  <dcterms:modified xsi:type="dcterms:W3CDTF">2025-03-31T05:19:00Z</dcterms:modified>
</cp:coreProperties>
</file>