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ROMÂNIA</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JUDEŢUL BISTRIŢA-NĂSĂUD</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CONSILIUL LOCAL FELDRU</w:t>
      </w:r>
    </w:p>
    <w:p w:rsidR="00B54136" w:rsidRPr="00B54136" w:rsidRDefault="00B54136" w:rsidP="00B54136">
      <w:pPr>
        <w:spacing w:after="0" w:line="240" w:lineRule="auto"/>
        <w:rPr>
          <w:rFonts w:ascii="Times New Roman" w:hAnsi="Times New Roman"/>
          <w:b/>
          <w:sz w:val="28"/>
          <w:szCs w:val="28"/>
        </w:rPr>
      </w:pPr>
    </w:p>
    <w:p w:rsidR="00B54136" w:rsidRPr="00B54136" w:rsidRDefault="00B54136" w:rsidP="00B54136">
      <w:pPr>
        <w:spacing w:after="0" w:line="240" w:lineRule="auto"/>
        <w:rPr>
          <w:rFonts w:ascii="Times New Roman" w:hAnsi="Times New Roman"/>
          <w:b/>
          <w:sz w:val="28"/>
          <w:szCs w:val="28"/>
        </w:rPr>
      </w:pPr>
    </w:p>
    <w:p w:rsidR="00B54136" w:rsidRPr="00B54136" w:rsidRDefault="00B54136" w:rsidP="00B54136">
      <w:pPr>
        <w:spacing w:after="0" w:line="240" w:lineRule="auto"/>
        <w:rPr>
          <w:rFonts w:ascii="Times New Roman" w:hAnsi="Times New Roman"/>
          <w:b/>
          <w:sz w:val="28"/>
          <w:szCs w:val="28"/>
        </w:rPr>
      </w:pPr>
    </w:p>
    <w:p w:rsidR="00B54136" w:rsidRPr="00B54136" w:rsidRDefault="00B54136" w:rsidP="00B54136">
      <w:pPr>
        <w:spacing w:after="0" w:line="240" w:lineRule="auto"/>
        <w:jc w:val="center"/>
        <w:rPr>
          <w:rFonts w:ascii="Times New Roman" w:hAnsi="Times New Roman"/>
          <w:b/>
          <w:sz w:val="28"/>
          <w:szCs w:val="28"/>
        </w:rPr>
      </w:pPr>
      <w:r w:rsidRPr="00B54136">
        <w:rPr>
          <w:rFonts w:ascii="Times New Roman" w:hAnsi="Times New Roman"/>
          <w:b/>
          <w:sz w:val="28"/>
          <w:szCs w:val="28"/>
        </w:rPr>
        <w:t>HOTĂRÂRE</w:t>
      </w:r>
    </w:p>
    <w:p w:rsidR="00B54136" w:rsidRPr="00B54136" w:rsidRDefault="00B54136" w:rsidP="00B54136">
      <w:pPr>
        <w:spacing w:after="0" w:line="240" w:lineRule="auto"/>
        <w:jc w:val="center"/>
        <w:rPr>
          <w:rFonts w:ascii="Times New Roman" w:hAnsi="Times New Roman"/>
          <w:b/>
          <w:sz w:val="28"/>
          <w:szCs w:val="28"/>
        </w:rPr>
      </w:pPr>
      <w:r w:rsidRPr="00B54136">
        <w:rPr>
          <w:rFonts w:ascii="Times New Roman" w:hAnsi="Times New Roman"/>
          <w:b/>
          <w:sz w:val="28"/>
          <w:szCs w:val="28"/>
        </w:rPr>
        <w:t>Privind execuția bugetară pe trimestrul I</w:t>
      </w:r>
      <w:r>
        <w:rPr>
          <w:rFonts w:ascii="Times New Roman" w:hAnsi="Times New Roman"/>
          <w:b/>
          <w:sz w:val="28"/>
          <w:szCs w:val="28"/>
        </w:rPr>
        <w:t>I</w:t>
      </w:r>
      <w:r w:rsidRPr="00B54136">
        <w:rPr>
          <w:rFonts w:ascii="Times New Roman" w:hAnsi="Times New Roman"/>
          <w:b/>
          <w:sz w:val="28"/>
          <w:szCs w:val="28"/>
        </w:rPr>
        <w:t>, anul 2025</w:t>
      </w:r>
    </w:p>
    <w:p w:rsidR="00B54136" w:rsidRPr="00B54136" w:rsidRDefault="00B54136" w:rsidP="00B54136">
      <w:pPr>
        <w:spacing w:after="0" w:line="240" w:lineRule="auto"/>
        <w:rPr>
          <w:rFonts w:ascii="Times New Roman" w:hAnsi="Times New Roman"/>
          <w:b/>
          <w:sz w:val="28"/>
          <w:szCs w:val="28"/>
        </w:rPr>
      </w:pP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Consiliul local al comunei Feldru întrunit în ședința ordinară în prezența a </w:t>
      </w:r>
      <w:r w:rsidR="00783FD1">
        <w:rPr>
          <w:rFonts w:ascii="Times New Roman" w:hAnsi="Times New Roman"/>
          <w:sz w:val="28"/>
          <w:szCs w:val="28"/>
        </w:rPr>
        <w:t>15</w:t>
      </w:r>
      <w:r w:rsidRPr="00B54136">
        <w:rPr>
          <w:rFonts w:ascii="Times New Roman" w:hAnsi="Times New Roman"/>
          <w:sz w:val="28"/>
          <w:szCs w:val="28"/>
        </w:rPr>
        <w:t xml:space="preserve"> consilieri locali din 15 consilieri.</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Având în vedere:</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Proiectul de hotărâre inițiat de către Primarul Comunei Feldru </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Referatul de aprobare nr. </w:t>
      </w:r>
      <w:r w:rsidR="003E3D46">
        <w:rPr>
          <w:rFonts w:ascii="Times New Roman" w:hAnsi="Times New Roman"/>
          <w:sz w:val="28"/>
          <w:szCs w:val="28"/>
        </w:rPr>
        <w:t>6919</w:t>
      </w:r>
      <w:r>
        <w:rPr>
          <w:rFonts w:ascii="Times New Roman" w:hAnsi="Times New Roman"/>
          <w:sz w:val="28"/>
          <w:szCs w:val="28"/>
        </w:rPr>
        <w:t xml:space="preserve"> </w:t>
      </w:r>
      <w:r w:rsidRPr="00B54136">
        <w:rPr>
          <w:rFonts w:ascii="Times New Roman" w:hAnsi="Times New Roman"/>
          <w:sz w:val="28"/>
          <w:szCs w:val="28"/>
        </w:rPr>
        <w:t xml:space="preserve">din </w:t>
      </w:r>
      <w:r w:rsidR="003E3D46">
        <w:rPr>
          <w:rFonts w:ascii="Times New Roman" w:hAnsi="Times New Roman"/>
          <w:sz w:val="28"/>
          <w:szCs w:val="28"/>
        </w:rPr>
        <w:t>24</w:t>
      </w:r>
      <w:r w:rsidRPr="00B54136">
        <w:rPr>
          <w:rFonts w:ascii="Times New Roman" w:hAnsi="Times New Roman"/>
          <w:sz w:val="28"/>
          <w:szCs w:val="28"/>
        </w:rPr>
        <w:t>.0</w:t>
      </w:r>
      <w:r>
        <w:rPr>
          <w:rFonts w:ascii="Times New Roman" w:hAnsi="Times New Roman"/>
          <w:sz w:val="28"/>
          <w:szCs w:val="28"/>
        </w:rPr>
        <w:t>7</w:t>
      </w:r>
      <w:r w:rsidRPr="00B54136">
        <w:rPr>
          <w:rFonts w:ascii="Times New Roman" w:hAnsi="Times New Roman"/>
          <w:sz w:val="28"/>
          <w:szCs w:val="28"/>
        </w:rPr>
        <w:t>.2025 a Primarului comunei Feldru;</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Raportul nr. </w:t>
      </w:r>
      <w:r w:rsidR="003E3D46">
        <w:rPr>
          <w:rFonts w:ascii="Times New Roman" w:hAnsi="Times New Roman"/>
          <w:sz w:val="28"/>
          <w:szCs w:val="28"/>
        </w:rPr>
        <w:t>6920</w:t>
      </w:r>
      <w:r w:rsidRPr="00B54136">
        <w:rPr>
          <w:rFonts w:ascii="Times New Roman" w:hAnsi="Times New Roman"/>
          <w:sz w:val="28"/>
          <w:szCs w:val="28"/>
        </w:rPr>
        <w:t xml:space="preserve"> din </w:t>
      </w:r>
      <w:r w:rsidR="003E3D46">
        <w:rPr>
          <w:rFonts w:ascii="Times New Roman" w:hAnsi="Times New Roman"/>
          <w:sz w:val="28"/>
          <w:szCs w:val="28"/>
        </w:rPr>
        <w:t>24</w:t>
      </w:r>
      <w:r w:rsidRPr="00B54136">
        <w:rPr>
          <w:rFonts w:ascii="Times New Roman" w:hAnsi="Times New Roman"/>
          <w:sz w:val="28"/>
          <w:szCs w:val="28"/>
        </w:rPr>
        <w:t>.0</w:t>
      </w:r>
      <w:r>
        <w:rPr>
          <w:rFonts w:ascii="Times New Roman" w:hAnsi="Times New Roman"/>
          <w:sz w:val="28"/>
          <w:szCs w:val="28"/>
        </w:rPr>
        <w:t>7</w:t>
      </w:r>
      <w:r w:rsidRPr="00B54136">
        <w:rPr>
          <w:rFonts w:ascii="Times New Roman" w:hAnsi="Times New Roman"/>
          <w:sz w:val="28"/>
          <w:szCs w:val="28"/>
        </w:rPr>
        <w:t>.2025 al compartimentului de resort;</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Avizul Comisiei de specialitate nr. </w:t>
      </w:r>
      <w:r w:rsidR="00783FD1">
        <w:rPr>
          <w:rFonts w:ascii="Times New Roman" w:hAnsi="Times New Roman"/>
          <w:sz w:val="28"/>
          <w:szCs w:val="28"/>
        </w:rPr>
        <w:t>6942</w:t>
      </w:r>
      <w:r w:rsidRPr="00B54136">
        <w:rPr>
          <w:rFonts w:ascii="Times New Roman" w:hAnsi="Times New Roman"/>
          <w:sz w:val="28"/>
          <w:szCs w:val="28"/>
        </w:rPr>
        <w:t xml:space="preserve"> din </w:t>
      </w:r>
      <w:r w:rsidR="00783FD1">
        <w:rPr>
          <w:rFonts w:ascii="Times New Roman" w:hAnsi="Times New Roman"/>
          <w:sz w:val="28"/>
          <w:szCs w:val="28"/>
        </w:rPr>
        <w:t>25</w:t>
      </w:r>
      <w:r w:rsidRPr="00B54136">
        <w:rPr>
          <w:rFonts w:ascii="Times New Roman" w:hAnsi="Times New Roman"/>
          <w:sz w:val="28"/>
          <w:szCs w:val="28"/>
        </w:rPr>
        <w:t>.0</w:t>
      </w:r>
      <w:r>
        <w:rPr>
          <w:rFonts w:ascii="Times New Roman" w:hAnsi="Times New Roman"/>
          <w:sz w:val="28"/>
          <w:szCs w:val="28"/>
        </w:rPr>
        <w:t>7</w:t>
      </w:r>
      <w:r w:rsidRPr="00B54136">
        <w:rPr>
          <w:rFonts w:ascii="Times New Roman" w:hAnsi="Times New Roman"/>
          <w:sz w:val="28"/>
          <w:szCs w:val="28"/>
        </w:rPr>
        <w:t>.2025;</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În conformitate cu</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 prevederile Legii nr. 273/2006 a finanţelor publice locale cu modificările şi completările ulterioare;</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 prevederile Legii nr. 82/1991 a contabilităţii , cu modificările şi completările ulterioare;</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În temeiul prevederilor art. 129 alin. (2), lit. b) şi alin. (4), lit. a), ale art. 139, alin. (3), lit. a), precum şi ale art. 196 alin. (1), lit. a) din O.U.G. 57/2019, privind Codul administrativ,</w:t>
      </w: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jc w:val="center"/>
        <w:rPr>
          <w:rFonts w:ascii="Times New Roman" w:hAnsi="Times New Roman"/>
          <w:b/>
          <w:sz w:val="28"/>
          <w:szCs w:val="28"/>
        </w:rPr>
      </w:pPr>
      <w:r w:rsidRPr="00B54136">
        <w:rPr>
          <w:rFonts w:ascii="Times New Roman" w:hAnsi="Times New Roman"/>
          <w:b/>
          <w:sz w:val="28"/>
          <w:szCs w:val="28"/>
        </w:rPr>
        <w:t>HOTĂRĂȘTE:</w:t>
      </w: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b/>
          <w:sz w:val="28"/>
          <w:szCs w:val="28"/>
        </w:rPr>
        <w:t xml:space="preserve">         Art. 1.</w:t>
      </w:r>
      <w:r w:rsidRPr="00B54136">
        <w:rPr>
          <w:rFonts w:ascii="Times New Roman" w:hAnsi="Times New Roman"/>
          <w:sz w:val="28"/>
          <w:szCs w:val="28"/>
        </w:rPr>
        <w:t xml:space="preserve"> Se aprobă execuția bugetară a bugetului general al comunei Feldru pe trimestrul I</w:t>
      </w:r>
      <w:r w:rsidR="00573DF7">
        <w:rPr>
          <w:rFonts w:ascii="Times New Roman" w:hAnsi="Times New Roman"/>
          <w:sz w:val="28"/>
          <w:szCs w:val="28"/>
        </w:rPr>
        <w:t>I</w:t>
      </w:r>
      <w:r w:rsidRPr="00B54136">
        <w:rPr>
          <w:rFonts w:ascii="Times New Roman" w:hAnsi="Times New Roman"/>
          <w:sz w:val="28"/>
          <w:szCs w:val="28"/>
        </w:rPr>
        <w:t>, al anului 2025 conform Anexei nr. 1 care face parte integrantă din prezenta hotărâre.</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b/>
          <w:sz w:val="28"/>
          <w:szCs w:val="28"/>
        </w:rPr>
        <w:t xml:space="preserve">         Art. 2.</w:t>
      </w:r>
      <w:r w:rsidRPr="00B54136">
        <w:rPr>
          <w:rFonts w:ascii="Times New Roman" w:hAnsi="Times New Roman"/>
          <w:sz w:val="28"/>
          <w:szCs w:val="28"/>
        </w:rPr>
        <w:t xml:space="preserve"> Prezenta hotărâre a fost adoptată cu 15 voturi „pentru”, 0 voturi ,,împotrivă ”, 0 „abțineri” din 15 consilieri prezenţi.</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b/>
          <w:sz w:val="28"/>
          <w:szCs w:val="28"/>
        </w:rPr>
        <w:t xml:space="preserve">         Art. 3.</w:t>
      </w:r>
      <w:r w:rsidRPr="00B54136">
        <w:rPr>
          <w:rFonts w:ascii="Times New Roman" w:hAnsi="Times New Roman"/>
          <w:sz w:val="28"/>
          <w:szCs w:val="28"/>
        </w:rPr>
        <w:t xml:space="preserve"> Prezenta hotărâre se comunică:</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 Instituţiei Prefectului – Judeţul Bistriţa-Năsăud;</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sz w:val="28"/>
          <w:szCs w:val="28"/>
        </w:rPr>
        <w:t xml:space="preserve">              - Primarul comunei Feldru;</w:t>
      </w: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           Președinte de ședință</w:t>
      </w:r>
      <w:r w:rsidRPr="00B54136">
        <w:rPr>
          <w:rFonts w:ascii="Times New Roman" w:hAnsi="Times New Roman"/>
          <w:b/>
          <w:sz w:val="28"/>
          <w:szCs w:val="28"/>
        </w:rPr>
        <w:tab/>
        <w:t xml:space="preserve"> </w:t>
      </w:r>
      <w:r w:rsidRPr="00B54136">
        <w:rPr>
          <w:rFonts w:ascii="Times New Roman" w:hAnsi="Times New Roman"/>
          <w:b/>
          <w:sz w:val="28"/>
          <w:szCs w:val="28"/>
        </w:rPr>
        <w:tab/>
        <w:t xml:space="preserve">                 Contrasemnează secretar general</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            </w:t>
      </w:r>
      <w:r w:rsidR="00783FD1">
        <w:rPr>
          <w:rFonts w:ascii="Times New Roman" w:hAnsi="Times New Roman"/>
          <w:b/>
          <w:sz w:val="28"/>
          <w:szCs w:val="28"/>
        </w:rPr>
        <w:t>Pop-Morozan Ioana</w:t>
      </w:r>
      <w:r w:rsidRPr="00B54136">
        <w:rPr>
          <w:rFonts w:ascii="Times New Roman" w:hAnsi="Times New Roman"/>
          <w:b/>
          <w:sz w:val="28"/>
          <w:szCs w:val="28"/>
        </w:rPr>
        <w:t xml:space="preserve">                                             al comunei Feldru</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                                                                                                  Beșuțiu Gavrilă</w:t>
      </w:r>
    </w:p>
    <w:p w:rsidR="00B54136" w:rsidRPr="00B54136" w:rsidRDefault="00B54136" w:rsidP="00B54136">
      <w:pPr>
        <w:spacing w:after="0" w:line="240" w:lineRule="auto"/>
        <w:rPr>
          <w:rFonts w:ascii="Times New Roman" w:hAnsi="Times New Roman"/>
          <w:b/>
          <w:sz w:val="28"/>
          <w:szCs w:val="28"/>
        </w:rPr>
      </w:pP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Nr. </w:t>
      </w:r>
      <w:r w:rsidR="00783FD1">
        <w:rPr>
          <w:rFonts w:ascii="Times New Roman" w:hAnsi="Times New Roman"/>
          <w:b/>
          <w:sz w:val="28"/>
          <w:szCs w:val="28"/>
        </w:rPr>
        <w:t>39</w:t>
      </w:r>
      <w:r w:rsidRPr="00B54136">
        <w:rPr>
          <w:rFonts w:ascii="Times New Roman" w:hAnsi="Times New Roman"/>
          <w:b/>
          <w:sz w:val="28"/>
          <w:szCs w:val="28"/>
        </w:rPr>
        <w:t xml:space="preserve"> din </w:t>
      </w:r>
      <w:r w:rsidR="003E3D46">
        <w:rPr>
          <w:rFonts w:ascii="Times New Roman" w:hAnsi="Times New Roman"/>
          <w:b/>
          <w:sz w:val="28"/>
          <w:szCs w:val="28"/>
        </w:rPr>
        <w:t>28</w:t>
      </w:r>
      <w:r w:rsidRPr="00B54136">
        <w:rPr>
          <w:rFonts w:ascii="Times New Roman" w:hAnsi="Times New Roman"/>
          <w:b/>
          <w:sz w:val="28"/>
          <w:szCs w:val="28"/>
        </w:rPr>
        <w:t>.0</w:t>
      </w:r>
      <w:r>
        <w:rPr>
          <w:rFonts w:ascii="Times New Roman" w:hAnsi="Times New Roman"/>
          <w:b/>
          <w:sz w:val="28"/>
          <w:szCs w:val="28"/>
        </w:rPr>
        <w:t>7</w:t>
      </w:r>
      <w:r w:rsidRPr="00B54136">
        <w:rPr>
          <w:rFonts w:ascii="Times New Roman" w:hAnsi="Times New Roman"/>
          <w:b/>
          <w:sz w:val="28"/>
          <w:szCs w:val="28"/>
        </w:rPr>
        <w:t>.2025</w:t>
      </w: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lastRenderedPageBreak/>
        <w:t xml:space="preserve">             ROMÂNIA                                                       </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JUDEŢUL BISTRIŢA-NĂSĂUD </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 CONSILIUL LOCAL FELDRU</w:t>
      </w:r>
    </w:p>
    <w:p w:rsidR="00B54136" w:rsidRDefault="00B54136" w:rsidP="00B54136">
      <w:pPr>
        <w:spacing w:after="0" w:line="240" w:lineRule="auto"/>
        <w:rPr>
          <w:rFonts w:ascii="Times New Roman" w:hAnsi="Times New Roman"/>
          <w:b/>
          <w:sz w:val="28"/>
          <w:szCs w:val="28"/>
        </w:rPr>
      </w:pPr>
    </w:p>
    <w:p w:rsidR="00BB41FB" w:rsidRPr="00B54136" w:rsidRDefault="00BB41FB" w:rsidP="00B54136">
      <w:pPr>
        <w:spacing w:after="0" w:line="240" w:lineRule="auto"/>
        <w:rPr>
          <w:rFonts w:ascii="Times New Roman" w:hAnsi="Times New Roman"/>
          <w:b/>
          <w:sz w:val="28"/>
          <w:szCs w:val="28"/>
        </w:rPr>
      </w:pPr>
    </w:p>
    <w:p w:rsidR="00B54136" w:rsidRPr="00B54136" w:rsidRDefault="00B54136" w:rsidP="00B54136">
      <w:pPr>
        <w:spacing w:after="0" w:line="240" w:lineRule="auto"/>
        <w:jc w:val="right"/>
        <w:rPr>
          <w:rFonts w:ascii="Times New Roman" w:hAnsi="Times New Roman"/>
          <w:b/>
          <w:sz w:val="28"/>
          <w:szCs w:val="28"/>
        </w:rPr>
      </w:pPr>
      <w:r w:rsidRPr="00B54136">
        <w:rPr>
          <w:rFonts w:ascii="Times New Roman" w:hAnsi="Times New Roman"/>
          <w:b/>
          <w:sz w:val="28"/>
          <w:szCs w:val="28"/>
        </w:rPr>
        <w:t xml:space="preserve">ANEXA nr. 1 la hotărârea nr. </w:t>
      </w:r>
      <w:r w:rsidR="00783FD1">
        <w:rPr>
          <w:rFonts w:ascii="Times New Roman" w:hAnsi="Times New Roman"/>
          <w:b/>
          <w:sz w:val="28"/>
          <w:szCs w:val="28"/>
        </w:rPr>
        <w:t>39</w:t>
      </w:r>
      <w:r w:rsidRPr="00B54136">
        <w:rPr>
          <w:rFonts w:ascii="Times New Roman" w:hAnsi="Times New Roman"/>
          <w:b/>
          <w:sz w:val="28"/>
          <w:szCs w:val="28"/>
        </w:rPr>
        <w:t xml:space="preserve"> din </w:t>
      </w:r>
      <w:r w:rsidR="003E3D46">
        <w:rPr>
          <w:rFonts w:ascii="Times New Roman" w:hAnsi="Times New Roman"/>
          <w:b/>
          <w:sz w:val="28"/>
          <w:szCs w:val="28"/>
        </w:rPr>
        <w:t>28</w:t>
      </w:r>
      <w:r w:rsidRPr="00B54136">
        <w:rPr>
          <w:rFonts w:ascii="Times New Roman" w:hAnsi="Times New Roman"/>
          <w:b/>
          <w:sz w:val="28"/>
          <w:szCs w:val="28"/>
        </w:rPr>
        <w:t>.05.2025</w:t>
      </w:r>
    </w:p>
    <w:p w:rsidR="00B54136" w:rsidRPr="00B54136" w:rsidRDefault="00B54136" w:rsidP="00B54136">
      <w:pPr>
        <w:spacing w:after="0" w:line="240" w:lineRule="auto"/>
        <w:jc w:val="right"/>
        <w:rPr>
          <w:rFonts w:ascii="Times New Roman" w:hAnsi="Times New Roman"/>
          <w:b/>
          <w:sz w:val="28"/>
          <w:szCs w:val="28"/>
        </w:rPr>
      </w:pPr>
      <w:r w:rsidRPr="00B54136">
        <w:rPr>
          <w:rFonts w:ascii="Times New Roman" w:hAnsi="Times New Roman"/>
          <w:b/>
          <w:sz w:val="28"/>
          <w:szCs w:val="28"/>
        </w:rPr>
        <w:t xml:space="preserve">privind execuția bugetului pentru trimestrul </w:t>
      </w:r>
      <w:r w:rsidR="003E3D46">
        <w:rPr>
          <w:rFonts w:ascii="Times New Roman" w:hAnsi="Times New Roman"/>
          <w:b/>
          <w:sz w:val="28"/>
          <w:szCs w:val="28"/>
        </w:rPr>
        <w:t>I</w:t>
      </w:r>
      <w:r w:rsidRPr="00B54136">
        <w:rPr>
          <w:rFonts w:ascii="Times New Roman" w:hAnsi="Times New Roman"/>
          <w:b/>
          <w:sz w:val="28"/>
          <w:szCs w:val="28"/>
        </w:rPr>
        <w:t>I anul 2025</w:t>
      </w:r>
    </w:p>
    <w:p w:rsidR="00B54136" w:rsidRDefault="00B54136" w:rsidP="00B54136">
      <w:pPr>
        <w:spacing w:after="0" w:line="240" w:lineRule="auto"/>
        <w:jc w:val="right"/>
        <w:rPr>
          <w:rFonts w:ascii="Times New Roman" w:hAnsi="Times New Roman"/>
          <w:b/>
          <w:sz w:val="28"/>
          <w:szCs w:val="28"/>
        </w:rPr>
      </w:pPr>
    </w:p>
    <w:p w:rsidR="00BB41FB" w:rsidRPr="00B54136" w:rsidRDefault="00BB41FB" w:rsidP="00B54136">
      <w:pPr>
        <w:spacing w:after="0" w:line="240" w:lineRule="auto"/>
        <w:jc w:val="right"/>
        <w:rPr>
          <w:rFonts w:ascii="Times New Roman" w:hAnsi="Times New Roman"/>
          <w:b/>
          <w:sz w:val="28"/>
          <w:szCs w:val="28"/>
        </w:rPr>
      </w:pPr>
    </w:p>
    <w:p w:rsidR="00AA6D1A" w:rsidRPr="00AA6D1A" w:rsidRDefault="00AA6D1A" w:rsidP="00AA6D1A">
      <w:pPr>
        <w:spacing w:after="0" w:line="240" w:lineRule="auto"/>
        <w:rPr>
          <w:rFonts w:ascii="Times New Roman" w:hAnsi="Times New Roman"/>
          <w:sz w:val="28"/>
          <w:szCs w:val="28"/>
          <w:lang w:val="en-US"/>
        </w:rPr>
      </w:pPr>
      <w:r w:rsidRPr="00AA6D1A">
        <w:rPr>
          <w:rFonts w:ascii="Times New Roman" w:hAnsi="Times New Roman"/>
          <w:b/>
          <w:bCs/>
          <w:sz w:val="28"/>
          <w:szCs w:val="28"/>
        </w:rPr>
        <w:t>Venituri</w:t>
      </w:r>
    </w:p>
    <w:p w:rsidR="00AA6D1A" w:rsidRPr="00AA6D1A" w:rsidRDefault="00AA6D1A" w:rsidP="00AA6D1A">
      <w:pPr>
        <w:spacing w:after="0" w:line="240" w:lineRule="auto"/>
        <w:rPr>
          <w:rFonts w:ascii="Times New Roman" w:hAnsi="Times New Roman"/>
          <w:sz w:val="28"/>
          <w:szCs w:val="28"/>
          <w:lang w:val="en-US"/>
        </w:rPr>
      </w:pPr>
      <w:r w:rsidRPr="00AA6D1A">
        <w:rPr>
          <w:rFonts w:ascii="Times New Roman" w:hAnsi="Times New Roman"/>
          <w:sz w:val="28"/>
          <w:szCs w:val="28"/>
        </w:rPr>
        <w:t xml:space="preserve">         Pentru </w:t>
      </w:r>
      <w:r w:rsidRPr="00AA6D1A">
        <w:rPr>
          <w:rFonts w:ascii="Times New Roman" w:hAnsi="Times New Roman"/>
          <w:sz w:val="28"/>
          <w:szCs w:val="28"/>
          <w:lang w:val="en-US"/>
        </w:rPr>
        <w:t>trimestrul I</w:t>
      </w:r>
      <w:r w:rsidRPr="00AA6D1A">
        <w:rPr>
          <w:rFonts w:ascii="Times New Roman" w:hAnsi="Times New Roman"/>
          <w:sz w:val="28"/>
          <w:szCs w:val="28"/>
        </w:rPr>
        <w:t>I</w:t>
      </w:r>
      <w:r w:rsidRPr="00AA6D1A">
        <w:rPr>
          <w:rFonts w:ascii="Times New Roman" w:hAnsi="Times New Roman"/>
          <w:sz w:val="28"/>
          <w:szCs w:val="28"/>
          <w:lang w:val="en-US"/>
        </w:rPr>
        <w:t xml:space="preserve"> </w:t>
      </w:r>
      <w:r w:rsidRPr="00AA6D1A">
        <w:rPr>
          <w:rFonts w:ascii="Times New Roman" w:hAnsi="Times New Roman"/>
          <w:sz w:val="28"/>
          <w:szCs w:val="28"/>
        </w:rPr>
        <w:t xml:space="preserve">anul </w:t>
      </w:r>
      <w:r w:rsidRPr="00AA6D1A">
        <w:rPr>
          <w:rFonts w:ascii="Times New Roman" w:hAnsi="Times New Roman"/>
          <w:b/>
          <w:bCs/>
          <w:sz w:val="28"/>
          <w:szCs w:val="28"/>
        </w:rPr>
        <w:t>20</w:t>
      </w:r>
      <w:r w:rsidRPr="00AA6D1A">
        <w:rPr>
          <w:rFonts w:ascii="Times New Roman" w:hAnsi="Times New Roman"/>
          <w:b/>
          <w:bCs/>
          <w:sz w:val="28"/>
          <w:szCs w:val="28"/>
          <w:lang w:val="en-US"/>
        </w:rPr>
        <w:t xml:space="preserve">25 </w:t>
      </w:r>
      <w:r w:rsidRPr="00AA6D1A">
        <w:rPr>
          <w:rFonts w:ascii="Times New Roman" w:hAnsi="Times New Roman"/>
          <w:sz w:val="28"/>
          <w:szCs w:val="28"/>
        </w:rPr>
        <w:t>s-a prevăzut a se î</w:t>
      </w:r>
      <w:r w:rsidRPr="00AA6D1A">
        <w:rPr>
          <w:rFonts w:ascii="Times New Roman" w:hAnsi="Times New Roman"/>
          <w:sz w:val="28"/>
          <w:szCs w:val="28"/>
          <w:lang w:val="en-US"/>
        </w:rPr>
        <w:t>ncasa</w:t>
      </w:r>
      <w:r w:rsidRPr="00AA6D1A">
        <w:rPr>
          <w:rFonts w:ascii="Times New Roman" w:hAnsi="Times New Roman"/>
          <w:sz w:val="28"/>
          <w:szCs w:val="28"/>
        </w:rPr>
        <w:t xml:space="preserve"> suma de </w:t>
      </w:r>
      <w:r w:rsidRPr="00AA6D1A">
        <w:rPr>
          <w:rFonts w:ascii="Times New Roman" w:hAnsi="Times New Roman"/>
          <w:sz w:val="28"/>
          <w:szCs w:val="28"/>
          <w:lang w:val="en-US"/>
        </w:rPr>
        <w:t>13.116</w:t>
      </w:r>
      <w:r w:rsidRPr="00AA6D1A">
        <w:rPr>
          <w:rFonts w:ascii="Times New Roman" w:hAnsi="Times New Roman"/>
          <w:sz w:val="28"/>
          <w:szCs w:val="28"/>
        </w:rPr>
        <w:t xml:space="preserve"> mii lei la venituri şi s-a încasat suma de </w:t>
      </w:r>
      <w:r w:rsidRPr="00AA6D1A">
        <w:rPr>
          <w:rFonts w:ascii="Times New Roman" w:hAnsi="Times New Roman"/>
          <w:sz w:val="28"/>
          <w:szCs w:val="28"/>
          <w:lang w:val="en-US"/>
        </w:rPr>
        <w:t>12.377</w:t>
      </w:r>
      <w:r w:rsidRPr="00AA6D1A">
        <w:rPr>
          <w:rFonts w:ascii="Times New Roman" w:hAnsi="Times New Roman"/>
          <w:sz w:val="28"/>
          <w:szCs w:val="28"/>
        </w:rPr>
        <w:t xml:space="preserve"> mii lei, în proporţie de </w:t>
      </w:r>
      <w:r w:rsidRPr="00AA6D1A">
        <w:rPr>
          <w:rFonts w:ascii="Times New Roman" w:hAnsi="Times New Roman"/>
          <w:sz w:val="28"/>
          <w:szCs w:val="28"/>
          <w:lang w:val="en-US"/>
        </w:rPr>
        <w:t xml:space="preserve">94 </w:t>
      </w:r>
      <w:r w:rsidRPr="00AA6D1A">
        <w:rPr>
          <w:rFonts w:ascii="Times New Roman" w:hAnsi="Times New Roman"/>
          <w:sz w:val="28"/>
          <w:szCs w:val="28"/>
        </w:rPr>
        <w:t>%. Acest fapt se datorează următorului aspect:</w:t>
      </w:r>
      <w:r w:rsidRPr="00AA6D1A">
        <w:rPr>
          <w:rFonts w:ascii="Times New Roman" w:hAnsi="Times New Roman"/>
          <w:sz w:val="28"/>
          <w:szCs w:val="28"/>
          <w:lang w:val="en-US"/>
        </w:rPr>
        <w:t xml:space="preserve">  Colectarea </w:t>
      </w:r>
      <w:r w:rsidRPr="00AA6D1A">
        <w:rPr>
          <w:rFonts w:ascii="Times New Roman" w:hAnsi="Times New Roman"/>
          <w:sz w:val="28"/>
          <w:szCs w:val="28"/>
        </w:rPr>
        <w:t>î</w:t>
      </w:r>
      <w:r w:rsidRPr="00AA6D1A">
        <w:rPr>
          <w:rFonts w:ascii="Times New Roman" w:hAnsi="Times New Roman"/>
          <w:sz w:val="28"/>
          <w:szCs w:val="28"/>
          <w:lang w:val="en-US"/>
        </w:rPr>
        <w:t xml:space="preserve">n grad ridicat a impozitelor </w:t>
      </w:r>
      <w:r w:rsidRPr="00AA6D1A">
        <w:rPr>
          <w:rFonts w:ascii="Times New Roman" w:hAnsi="Times New Roman"/>
          <w:sz w:val="28"/>
          <w:szCs w:val="28"/>
        </w:rPr>
        <w:t>ș</w:t>
      </w:r>
      <w:r w:rsidRPr="00AA6D1A">
        <w:rPr>
          <w:rFonts w:ascii="Times New Roman" w:hAnsi="Times New Roman"/>
          <w:sz w:val="28"/>
          <w:szCs w:val="28"/>
          <w:lang w:val="en-US"/>
        </w:rPr>
        <w:t xml:space="preserve">i taxelor locale precum </w:t>
      </w:r>
      <w:r w:rsidRPr="00AA6D1A">
        <w:rPr>
          <w:rFonts w:ascii="Times New Roman" w:hAnsi="Times New Roman"/>
          <w:sz w:val="28"/>
          <w:szCs w:val="28"/>
        </w:rPr>
        <w:t>ș</w:t>
      </w:r>
      <w:r w:rsidRPr="00AA6D1A">
        <w:rPr>
          <w:rFonts w:ascii="Times New Roman" w:hAnsi="Times New Roman"/>
          <w:sz w:val="28"/>
          <w:szCs w:val="28"/>
          <w:lang w:val="en-US"/>
        </w:rPr>
        <w:t xml:space="preserve">i </w:t>
      </w:r>
      <w:r w:rsidRPr="00AA6D1A">
        <w:rPr>
          <w:rFonts w:ascii="Times New Roman" w:hAnsi="Times New Roman"/>
          <w:sz w:val="28"/>
          <w:szCs w:val="28"/>
        </w:rPr>
        <w:t>î</w:t>
      </w:r>
      <w:r w:rsidRPr="00AA6D1A">
        <w:rPr>
          <w:rFonts w:ascii="Times New Roman" w:hAnsi="Times New Roman"/>
          <w:sz w:val="28"/>
          <w:szCs w:val="28"/>
          <w:lang w:val="en-US"/>
        </w:rPr>
        <w:t>ncas</w:t>
      </w:r>
      <w:r w:rsidRPr="00AA6D1A">
        <w:rPr>
          <w:rFonts w:ascii="Times New Roman" w:hAnsi="Times New Roman"/>
          <w:sz w:val="28"/>
          <w:szCs w:val="28"/>
        </w:rPr>
        <w:t>ă</w:t>
      </w:r>
      <w:r w:rsidRPr="00AA6D1A">
        <w:rPr>
          <w:rFonts w:ascii="Times New Roman" w:hAnsi="Times New Roman"/>
          <w:sz w:val="28"/>
          <w:szCs w:val="28"/>
          <w:lang w:val="en-US"/>
        </w:rPr>
        <w:t xml:space="preserve">rilor din impozit pe venit </w:t>
      </w:r>
      <w:r w:rsidRPr="00AA6D1A">
        <w:rPr>
          <w:rFonts w:ascii="Times New Roman" w:hAnsi="Times New Roman"/>
          <w:sz w:val="28"/>
          <w:szCs w:val="28"/>
        </w:rPr>
        <w:t>ș</w:t>
      </w:r>
      <w:r w:rsidRPr="00AA6D1A">
        <w:rPr>
          <w:rFonts w:ascii="Times New Roman" w:hAnsi="Times New Roman"/>
          <w:sz w:val="28"/>
          <w:szCs w:val="28"/>
          <w:lang w:val="en-US"/>
        </w:rPr>
        <w:t>i sume din TVA</w:t>
      </w:r>
      <w:r w:rsidRPr="00AA6D1A">
        <w:rPr>
          <w:rFonts w:ascii="Times New Roman" w:hAnsi="Times New Roman"/>
          <w:sz w:val="28"/>
          <w:szCs w:val="28"/>
        </w:rPr>
        <w:t>.</w:t>
      </w:r>
    </w:p>
    <w:p w:rsidR="00B54136" w:rsidRDefault="00AA6D1A" w:rsidP="00B54136">
      <w:pPr>
        <w:spacing w:after="0" w:line="240" w:lineRule="auto"/>
        <w:rPr>
          <w:rFonts w:ascii="Times New Roman" w:hAnsi="Times New Roman"/>
          <w:sz w:val="28"/>
          <w:szCs w:val="28"/>
        </w:rPr>
      </w:pPr>
      <w:r w:rsidRPr="00AA6D1A">
        <w:rPr>
          <w:rFonts w:ascii="Times New Roman" w:hAnsi="Times New Roman"/>
          <w:sz w:val="28"/>
          <w:szCs w:val="28"/>
        </w:rPr>
        <w:t xml:space="preserve">          S-a prevăzut a se încasa suma de </w:t>
      </w:r>
      <w:r w:rsidRPr="00AA6D1A">
        <w:rPr>
          <w:rFonts w:ascii="Times New Roman" w:hAnsi="Times New Roman"/>
          <w:sz w:val="28"/>
          <w:szCs w:val="28"/>
          <w:lang w:val="en-US"/>
        </w:rPr>
        <w:t>11.079</w:t>
      </w:r>
      <w:r w:rsidRPr="00AA6D1A">
        <w:rPr>
          <w:rFonts w:ascii="Times New Roman" w:hAnsi="Times New Roman"/>
          <w:sz w:val="28"/>
          <w:szCs w:val="28"/>
        </w:rPr>
        <w:t xml:space="preserve"> mii lei din fonduri guvernamentale nerambursabile, în fapt s-au încasat</w:t>
      </w:r>
      <w:r w:rsidRPr="00AA6D1A">
        <w:rPr>
          <w:rFonts w:ascii="Times New Roman" w:hAnsi="Times New Roman"/>
          <w:sz w:val="28"/>
          <w:szCs w:val="28"/>
          <w:lang w:val="en-US"/>
        </w:rPr>
        <w:t xml:space="preserve"> 3.243 mii lei</w:t>
      </w:r>
      <w:r w:rsidRPr="00AA6D1A">
        <w:rPr>
          <w:rFonts w:ascii="Times New Roman" w:hAnsi="Times New Roman"/>
          <w:sz w:val="28"/>
          <w:szCs w:val="28"/>
        </w:rPr>
        <w:t xml:space="preserve">;  iar din fonduri externe nerambursabile s-a prevazut suma de  </w:t>
      </w:r>
      <w:r w:rsidRPr="00AA6D1A">
        <w:rPr>
          <w:rFonts w:ascii="Times New Roman" w:hAnsi="Times New Roman"/>
          <w:sz w:val="28"/>
          <w:szCs w:val="28"/>
          <w:lang w:val="en-US"/>
        </w:rPr>
        <w:t>4.547</w:t>
      </w:r>
      <w:r w:rsidRPr="00AA6D1A">
        <w:rPr>
          <w:rFonts w:ascii="Times New Roman" w:hAnsi="Times New Roman"/>
          <w:sz w:val="28"/>
          <w:szCs w:val="28"/>
        </w:rPr>
        <w:t xml:space="preserve"> mii lei iar in fapt  s-a</w:t>
      </w:r>
      <w:r w:rsidRPr="00AA6D1A">
        <w:rPr>
          <w:rFonts w:ascii="Times New Roman" w:hAnsi="Times New Roman"/>
          <w:sz w:val="28"/>
          <w:szCs w:val="28"/>
          <w:lang w:val="en-US"/>
        </w:rPr>
        <w:t xml:space="preserve">u </w:t>
      </w:r>
      <w:r w:rsidRPr="00AA6D1A">
        <w:rPr>
          <w:rFonts w:ascii="Times New Roman" w:hAnsi="Times New Roman"/>
          <w:sz w:val="28"/>
          <w:szCs w:val="28"/>
        </w:rPr>
        <w:t>î</w:t>
      </w:r>
      <w:r w:rsidRPr="00AA6D1A">
        <w:rPr>
          <w:rFonts w:ascii="Times New Roman" w:hAnsi="Times New Roman"/>
          <w:sz w:val="28"/>
          <w:szCs w:val="28"/>
          <w:lang w:val="en-US"/>
        </w:rPr>
        <w:t>ncasat  2.999 mii lei</w:t>
      </w:r>
      <w:r w:rsidR="00B54136" w:rsidRPr="00B54136">
        <w:rPr>
          <w:rFonts w:ascii="Times New Roman" w:hAnsi="Times New Roman"/>
          <w:sz w:val="28"/>
          <w:szCs w:val="28"/>
        </w:rPr>
        <w:t xml:space="preserve">. </w:t>
      </w:r>
    </w:p>
    <w:p w:rsidR="00AA6D1A" w:rsidRDefault="00AA6D1A" w:rsidP="00B54136">
      <w:pPr>
        <w:spacing w:after="0" w:line="240" w:lineRule="auto"/>
        <w:rPr>
          <w:rFonts w:ascii="Times New Roman" w:hAnsi="Times New Roman"/>
          <w:sz w:val="28"/>
          <w:szCs w:val="28"/>
        </w:rPr>
      </w:pPr>
    </w:p>
    <w:p w:rsidR="00BB41FB" w:rsidRPr="00B54136" w:rsidRDefault="00BB41FB" w:rsidP="00B54136">
      <w:pPr>
        <w:spacing w:after="0" w:line="240" w:lineRule="auto"/>
        <w:rPr>
          <w:rFonts w:ascii="Times New Roman" w:hAnsi="Times New Roman"/>
          <w:sz w:val="28"/>
          <w:szCs w:val="28"/>
        </w:rPr>
      </w:pPr>
    </w:p>
    <w:tbl>
      <w:tblPr>
        <w:tblW w:w="10495" w:type="dxa"/>
        <w:tblInd w:w="108" w:type="dxa"/>
        <w:tblLook w:val="04A0" w:firstRow="1" w:lastRow="0" w:firstColumn="1" w:lastColumn="0" w:noHBand="0" w:noVBand="1"/>
      </w:tblPr>
      <w:tblGrid>
        <w:gridCol w:w="936"/>
        <w:gridCol w:w="4734"/>
        <w:gridCol w:w="1150"/>
        <w:gridCol w:w="1216"/>
        <w:gridCol w:w="135"/>
        <w:gridCol w:w="1140"/>
        <w:gridCol w:w="289"/>
        <w:gridCol w:w="845"/>
        <w:gridCol w:w="289"/>
      </w:tblGrid>
      <w:tr w:rsidR="00AA6D1A" w:rsidRPr="00B54136" w:rsidTr="00AA6D1A">
        <w:trPr>
          <w:trHeight w:val="270"/>
        </w:trPr>
        <w:tc>
          <w:tcPr>
            <w:tcW w:w="7932" w:type="dxa"/>
            <w:gridSpan w:val="5"/>
            <w:tcBorders>
              <w:top w:val="nil"/>
              <w:left w:val="nil"/>
              <w:bottom w:val="nil"/>
              <w:right w:val="nil"/>
            </w:tcBorders>
            <w:shd w:val="clear" w:color="auto" w:fill="auto"/>
            <w:noWrap/>
            <w:vAlign w:val="center"/>
            <w:hideMark/>
          </w:tcPr>
          <w:p w:rsidR="00AA6D1A" w:rsidRPr="00B54136" w:rsidRDefault="00AA6D1A" w:rsidP="00B54136">
            <w:pPr>
              <w:spacing w:after="0" w:line="240" w:lineRule="auto"/>
              <w:rPr>
                <w:rFonts w:ascii="Times New Roman" w:hAnsi="Times New Roman"/>
                <w:sz w:val="28"/>
                <w:szCs w:val="28"/>
              </w:rPr>
            </w:pPr>
            <w:r w:rsidRPr="00B54136">
              <w:rPr>
                <w:rFonts w:ascii="Times New Roman" w:hAnsi="Times New Roman"/>
                <w:sz w:val="28"/>
                <w:szCs w:val="28"/>
              </w:rPr>
              <w:t>Pe surse de venituri situaţia se prezintă</w:t>
            </w:r>
            <w:r>
              <w:rPr>
                <w:rFonts w:ascii="Times New Roman" w:hAnsi="Times New Roman"/>
                <w:sz w:val="28"/>
                <w:szCs w:val="28"/>
              </w:rPr>
              <w:t xml:space="preserve"> </w:t>
            </w:r>
            <w:r w:rsidRPr="00B54136">
              <w:rPr>
                <w:rFonts w:ascii="Times New Roman" w:hAnsi="Times New Roman"/>
                <w:sz w:val="28"/>
                <w:szCs w:val="28"/>
              </w:rPr>
              <w:t>astfel:</w:t>
            </w:r>
          </w:p>
        </w:tc>
        <w:tc>
          <w:tcPr>
            <w:tcW w:w="1429" w:type="dxa"/>
            <w:gridSpan w:val="2"/>
            <w:tcBorders>
              <w:top w:val="nil"/>
              <w:left w:val="nil"/>
              <w:bottom w:val="nil"/>
              <w:right w:val="nil"/>
            </w:tcBorders>
            <w:shd w:val="clear" w:color="auto" w:fill="auto"/>
            <w:noWrap/>
            <w:vAlign w:val="bottom"/>
            <w:hideMark/>
          </w:tcPr>
          <w:p w:rsidR="00AA6D1A" w:rsidRPr="00B54136" w:rsidRDefault="00AA6D1A" w:rsidP="00B54136">
            <w:pPr>
              <w:spacing w:after="0" w:line="240" w:lineRule="auto"/>
              <w:rPr>
                <w:rFonts w:ascii="Times New Roman" w:hAnsi="Times New Roman"/>
                <w:sz w:val="28"/>
                <w:szCs w:val="28"/>
              </w:rPr>
            </w:pPr>
          </w:p>
        </w:tc>
        <w:tc>
          <w:tcPr>
            <w:tcW w:w="1134" w:type="dxa"/>
            <w:gridSpan w:val="2"/>
            <w:tcBorders>
              <w:top w:val="nil"/>
              <w:left w:val="nil"/>
              <w:bottom w:val="nil"/>
              <w:right w:val="nil"/>
            </w:tcBorders>
            <w:shd w:val="clear" w:color="auto" w:fill="auto"/>
            <w:noWrap/>
            <w:vAlign w:val="bottom"/>
            <w:hideMark/>
          </w:tcPr>
          <w:p w:rsidR="00AA6D1A" w:rsidRPr="00B54136" w:rsidRDefault="00AA6D1A" w:rsidP="00B54136">
            <w:pPr>
              <w:spacing w:after="0" w:line="240" w:lineRule="auto"/>
              <w:rPr>
                <w:rFonts w:ascii="Times New Roman" w:hAnsi="Times New Roman"/>
                <w:sz w:val="28"/>
                <w:szCs w:val="28"/>
              </w:rPr>
            </w:pPr>
          </w:p>
        </w:tc>
      </w:tr>
      <w:tr w:rsidR="00AA6D1A" w:rsidRPr="00844E83" w:rsidTr="00AA6D1A">
        <w:trPr>
          <w:gridAfter w:val="1"/>
          <w:wAfter w:w="289" w:type="dxa"/>
          <w:trHeight w:val="600"/>
        </w:trPr>
        <w:tc>
          <w:tcPr>
            <w:tcW w:w="9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Nr. crt.</w:t>
            </w:r>
          </w:p>
        </w:tc>
        <w:tc>
          <w:tcPr>
            <w:tcW w:w="4734" w:type="dxa"/>
            <w:tcBorders>
              <w:top w:val="single" w:sz="8" w:space="0" w:color="auto"/>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b/>
                <w:color w:val="000000"/>
                <w:sz w:val="24"/>
                <w:szCs w:val="24"/>
              </w:rPr>
            </w:pPr>
            <w:r w:rsidRPr="00844E83">
              <w:rPr>
                <w:rFonts w:ascii="Times New Roman" w:hAnsi="Times New Roman"/>
                <w:b/>
                <w:color w:val="000000"/>
                <w:sz w:val="24"/>
                <w:szCs w:val="24"/>
              </w:rPr>
              <w:t>Sursa venitului</w:t>
            </w:r>
          </w:p>
        </w:tc>
        <w:tc>
          <w:tcPr>
            <w:tcW w:w="1013" w:type="dxa"/>
            <w:tcBorders>
              <w:top w:val="single" w:sz="8" w:space="0" w:color="auto"/>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b/>
                <w:color w:val="000000"/>
                <w:sz w:val="24"/>
                <w:szCs w:val="24"/>
              </w:rPr>
            </w:pPr>
            <w:r w:rsidRPr="00844E83">
              <w:rPr>
                <w:rFonts w:ascii="Times New Roman" w:hAnsi="Times New Roman"/>
                <w:b/>
                <w:color w:val="000000"/>
                <w:sz w:val="24"/>
                <w:szCs w:val="24"/>
              </w:rPr>
              <w:t>Cod indicator</w:t>
            </w:r>
          </w:p>
        </w:tc>
        <w:tc>
          <w:tcPr>
            <w:tcW w:w="1114" w:type="dxa"/>
            <w:tcBorders>
              <w:top w:val="single" w:sz="8" w:space="0" w:color="auto"/>
              <w:left w:val="nil"/>
              <w:bottom w:val="single" w:sz="4" w:space="0" w:color="auto"/>
              <w:right w:val="single" w:sz="4" w:space="0" w:color="auto"/>
            </w:tcBorders>
            <w:shd w:val="clear" w:color="auto" w:fill="auto"/>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Prevederi bugetare</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rsidR="00AA6D1A" w:rsidRPr="00844E83" w:rsidRDefault="00AA6D1A" w:rsidP="00573DF7">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 xml:space="preserve">Realizat </w:t>
            </w:r>
            <w:r w:rsidR="00573DF7">
              <w:rPr>
                <w:rFonts w:ascii="Times New Roman" w:hAnsi="Times New Roman"/>
                <w:b/>
                <w:color w:val="000000"/>
                <w:sz w:val="24"/>
                <w:szCs w:val="24"/>
              </w:rPr>
              <w:t>t</w:t>
            </w:r>
            <w:r w:rsidRPr="00844E83">
              <w:rPr>
                <w:rFonts w:ascii="Times New Roman" w:hAnsi="Times New Roman"/>
                <w:b/>
                <w:color w:val="000000"/>
                <w:sz w:val="24"/>
                <w:szCs w:val="24"/>
              </w:rPr>
              <w:t>rim</w:t>
            </w:r>
            <w:r w:rsidR="00573DF7">
              <w:rPr>
                <w:rFonts w:ascii="Times New Roman" w:hAnsi="Times New Roman"/>
                <w:b/>
                <w:color w:val="000000"/>
                <w:sz w:val="24"/>
                <w:szCs w:val="24"/>
              </w:rPr>
              <w:t>.</w:t>
            </w:r>
            <w:r w:rsidRPr="00844E83">
              <w:rPr>
                <w:rFonts w:ascii="Times New Roman" w:hAnsi="Times New Roman"/>
                <w:b/>
                <w:color w:val="000000"/>
                <w:sz w:val="24"/>
                <w:szCs w:val="24"/>
              </w:rPr>
              <w:t xml:space="preserve"> I</w:t>
            </w:r>
            <w:r w:rsidR="00573DF7">
              <w:rPr>
                <w:rFonts w:ascii="Times New Roman" w:hAnsi="Times New Roman"/>
                <w:b/>
                <w:color w:val="000000"/>
                <w:sz w:val="24"/>
                <w:szCs w:val="24"/>
              </w:rPr>
              <w:t>I</w:t>
            </w:r>
          </w:p>
        </w:tc>
        <w:tc>
          <w:tcPr>
            <w:tcW w:w="1134" w:type="dxa"/>
            <w:gridSpan w:val="2"/>
            <w:tcBorders>
              <w:top w:val="single" w:sz="8" w:space="0" w:color="auto"/>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Impozitul pe venitul din transferuri imobiliare</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03.18</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12,8</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107</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Cote defalcate din impozitul pe venit</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04.01</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892,00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831,8</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93</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3</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din impozitul pe venit</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04.04</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1751,00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1627,1</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93</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4</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din impozitul pe venit - Consiliul Jundețean</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04.05</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377,6</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5</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Impozite și taxe pe clădiri</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07.01</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303,2</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151</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6</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Impozitele și taxele pe teren</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07.02</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259,00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348,3</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134</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7</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Taxe judiciare de timbru</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07.03</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13,6</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62</w:t>
            </w:r>
          </w:p>
        </w:tc>
      </w:tr>
      <w:tr w:rsidR="00AA6D1A" w:rsidRPr="00844E83" w:rsidTr="00AA6D1A">
        <w:trPr>
          <w:gridAfter w:val="1"/>
          <w:wAfter w:w="289" w:type="dxa"/>
          <w:trHeight w:val="6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8</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defalcate din TVA pentru finanţarea cheltuielilor descentralizate – se acordă la nivelul cheltuielilor</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11.02</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3837,00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3228,8</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84</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9</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defalcate TVA pentru echilibrare</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11.06</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678,00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678,0</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10</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defalcate din TVA pentru finanțare învățământ privat</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11.09</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1810,00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560,2</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11</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Taxe pe utilizarea mijloacelor de transport</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16.02</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621,00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652,6</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105</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12</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taxe</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16.50</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1,6</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79</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13</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taxe</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18.50</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23,6</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91</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14</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Venituri de la păduri</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30.01</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505,0</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37</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15</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Concesiuni </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30.05</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78,3</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78</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16</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Închirieri</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33.50</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113,00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114,4</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101</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17</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Venituri din amenzi</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35.01</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85,6</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110</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18</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Taxe speciale</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36.06</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314,00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322,8</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103</w:t>
            </w:r>
          </w:p>
        </w:tc>
      </w:tr>
      <w:tr w:rsidR="00AA6D1A" w:rsidRPr="00844E83" w:rsidTr="00AA6D1A">
        <w:trPr>
          <w:gridAfter w:val="1"/>
          <w:wAfter w:w="289" w:type="dxa"/>
          <w:trHeight w:val="6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lastRenderedPageBreak/>
              <w:t>19</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venituri (piaţă, sală  de sport, alte servicii domeniu public)</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36.50</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35,00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52,4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150</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20</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Subventii ajutor încălzire </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42.34</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56,7</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95</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21</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Subvenţii pentru finanţarea sănătăţii</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42.41</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48,8</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92</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Subvenții APIA</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42.42</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AA6D1A" w:rsidRPr="00844E83" w:rsidTr="00AA6D1A">
        <w:trPr>
          <w:gridAfter w:val="1"/>
          <w:wAfter w:w="289" w:type="dxa"/>
          <w:trHeight w:val="6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22</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Subvenții de la bugetul de stat pentru Programul Național de investiții Anghel Saligny</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42.87</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8609,00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2453,6</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28</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Fonduri europene nerambrursabile PNRR</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42.88</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AA6D1A" w:rsidRPr="00844E83" w:rsidTr="00AA6D1A">
        <w:trPr>
          <w:gridAfter w:val="1"/>
          <w:wAfter w:w="289" w:type="dxa"/>
          <w:trHeight w:val="6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aferente compensașiilor acordate proprietarilor de păduri</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42.97</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1019,00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23</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AFIR, finanțare națională + TVA</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43.31</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694,00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789,9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114</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AFM</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43.44</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64,00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24</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Fonduri din împrumut rambursabil PNRR</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43.48.01</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581,00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88,5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25</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aferente TVA PNRR</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43.48.03</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16,8</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26</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Fonduri europene nerambrursabile PNRR</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43.49.01</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2228,00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1527,9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27</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aferente TVA PNRR</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43.49.03</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290,3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675</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28</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Fondul Social European Plus FSE + Plăți an curent</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45.49.01</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392,00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10,6</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r>
      <w:tr w:rsidR="00AA6D1A" w:rsidRPr="00844E83" w:rsidTr="00AA6D1A">
        <w:trPr>
          <w:gridAfter w:val="1"/>
          <w:wAfter w:w="289" w:type="dxa"/>
          <w:trHeight w:val="6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alocate din bugetul AFIR, pentru susținerea proiectelor din PS 2023-2027</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43.50</w:t>
            </w:r>
          </w:p>
        </w:tc>
        <w:tc>
          <w:tcPr>
            <w:tcW w:w="111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73,5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AA6D1A" w:rsidRPr="00844E83" w:rsidTr="00AA6D1A">
        <w:trPr>
          <w:gridAfter w:val="1"/>
          <w:wAfter w:w="289" w:type="dxa"/>
          <w:trHeight w:val="6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FEADR Sume primite în contul plăților efectuate în anul curent</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45.53</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490,00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416,5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85</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29</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Sume primite prin AFIR</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48.04</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703,00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574,5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82</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Excedent</w:t>
            </w:r>
          </w:p>
        </w:tc>
        <w:tc>
          <w:tcPr>
            <w:tcW w:w="101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1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300,0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Impozite </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13116,0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12377</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94</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Fonduri guvernamentale</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11079</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3243</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29</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Fonduri externe </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4547</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2999</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66</w:t>
            </w:r>
          </w:p>
        </w:tc>
      </w:tr>
      <w:tr w:rsidR="00AA6D1A" w:rsidRPr="00844E83" w:rsidTr="00AA6D1A">
        <w:trPr>
          <w:gridAfter w:val="1"/>
          <w:wAfter w:w="289" w:type="dxa"/>
          <w:trHeight w:val="300"/>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013"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14"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AA6D1A" w:rsidRPr="00844E83" w:rsidTr="00AA6D1A">
        <w:trPr>
          <w:gridAfter w:val="1"/>
          <w:wAfter w:w="289" w:type="dxa"/>
          <w:trHeight w:val="315"/>
        </w:trPr>
        <w:tc>
          <w:tcPr>
            <w:tcW w:w="936" w:type="dxa"/>
            <w:tcBorders>
              <w:top w:val="nil"/>
              <w:left w:val="single" w:sz="8" w:space="0" w:color="auto"/>
              <w:bottom w:val="single" w:sz="8"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734" w:type="dxa"/>
            <w:tcBorders>
              <w:top w:val="nil"/>
              <w:left w:val="nil"/>
              <w:bottom w:val="single" w:sz="8"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color w:val="000000"/>
                <w:sz w:val="24"/>
                <w:szCs w:val="24"/>
              </w:rPr>
            </w:pPr>
            <w:r w:rsidRPr="00844E83">
              <w:rPr>
                <w:rFonts w:ascii="Times New Roman" w:hAnsi="Times New Roman"/>
                <w:b/>
                <w:color w:val="000000"/>
                <w:sz w:val="24"/>
                <w:szCs w:val="24"/>
              </w:rPr>
              <w:t>Total</w:t>
            </w:r>
          </w:p>
        </w:tc>
        <w:tc>
          <w:tcPr>
            <w:tcW w:w="1013" w:type="dxa"/>
            <w:tcBorders>
              <w:top w:val="nil"/>
              <w:left w:val="nil"/>
              <w:bottom w:val="single" w:sz="8"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color w:val="000000"/>
                <w:sz w:val="24"/>
                <w:szCs w:val="24"/>
              </w:rPr>
            </w:pPr>
            <w:r w:rsidRPr="00844E83">
              <w:rPr>
                <w:rFonts w:ascii="Times New Roman" w:hAnsi="Times New Roman"/>
                <w:b/>
                <w:color w:val="000000"/>
                <w:sz w:val="24"/>
                <w:szCs w:val="24"/>
              </w:rPr>
              <w:t> </w:t>
            </w:r>
          </w:p>
        </w:tc>
        <w:tc>
          <w:tcPr>
            <w:tcW w:w="1114" w:type="dxa"/>
            <w:tcBorders>
              <w:top w:val="nil"/>
              <w:left w:val="nil"/>
              <w:bottom w:val="single" w:sz="8"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b/>
                <w:color w:val="000000"/>
                <w:sz w:val="24"/>
                <w:szCs w:val="24"/>
              </w:rPr>
            </w:pPr>
            <w:r w:rsidRPr="00844E83">
              <w:rPr>
                <w:rFonts w:ascii="Times New Roman" w:hAnsi="Times New Roman"/>
                <w:b/>
                <w:color w:val="000000"/>
                <w:sz w:val="24"/>
                <w:szCs w:val="24"/>
              </w:rPr>
              <w:t>28742,00</w:t>
            </w:r>
          </w:p>
        </w:tc>
        <w:tc>
          <w:tcPr>
            <w:tcW w:w="1275" w:type="dxa"/>
            <w:gridSpan w:val="2"/>
            <w:tcBorders>
              <w:top w:val="nil"/>
              <w:left w:val="nil"/>
              <w:bottom w:val="single" w:sz="8"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b/>
                <w:color w:val="000000"/>
                <w:sz w:val="24"/>
                <w:szCs w:val="24"/>
              </w:rPr>
            </w:pPr>
            <w:r w:rsidRPr="00844E83">
              <w:rPr>
                <w:rFonts w:ascii="Times New Roman" w:hAnsi="Times New Roman"/>
                <w:b/>
                <w:color w:val="000000"/>
                <w:sz w:val="24"/>
                <w:szCs w:val="24"/>
              </w:rPr>
              <w:t>16465,3</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b/>
                <w:color w:val="000000"/>
                <w:sz w:val="24"/>
                <w:szCs w:val="24"/>
              </w:rPr>
            </w:pPr>
            <w:r w:rsidRPr="00844E83">
              <w:rPr>
                <w:rFonts w:ascii="Times New Roman" w:hAnsi="Times New Roman"/>
                <w:b/>
                <w:color w:val="000000"/>
                <w:sz w:val="24"/>
                <w:szCs w:val="24"/>
              </w:rPr>
              <w:t>57</w:t>
            </w:r>
          </w:p>
        </w:tc>
      </w:tr>
    </w:tbl>
    <w:p w:rsidR="00B54136" w:rsidRDefault="00B54136"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Pr="00B54136" w:rsidRDefault="00BB41FB" w:rsidP="00B54136">
      <w:pPr>
        <w:spacing w:after="0" w:line="240" w:lineRule="auto"/>
        <w:rPr>
          <w:rFonts w:ascii="Times New Roman" w:hAnsi="Times New Roman"/>
          <w:sz w:val="28"/>
          <w:szCs w:val="28"/>
        </w:rPr>
      </w:pPr>
    </w:p>
    <w:p w:rsidR="00AA6D1A" w:rsidRPr="00AA6D1A" w:rsidRDefault="00AA6D1A" w:rsidP="00AA6D1A">
      <w:pPr>
        <w:pStyle w:val="NormalWeb"/>
        <w:spacing w:before="0" w:beforeAutospacing="0" w:after="0" w:afterAutospacing="0"/>
      </w:pPr>
      <w:r w:rsidRPr="00AA6D1A">
        <w:rPr>
          <w:b/>
          <w:bCs/>
          <w:color w:val="000000" w:themeColor="text1"/>
          <w:lang w:val="ro-RO"/>
        </w:rPr>
        <w:t>Cheltuieli</w:t>
      </w:r>
    </w:p>
    <w:p w:rsidR="00AA6D1A" w:rsidRPr="00AA6D1A" w:rsidRDefault="00AA6D1A" w:rsidP="00AA6D1A">
      <w:pPr>
        <w:pStyle w:val="NormalWeb"/>
        <w:spacing w:before="0" w:beforeAutospacing="0" w:after="0" w:afterAutospacing="0"/>
      </w:pPr>
      <w:r w:rsidRPr="00AA6D1A">
        <w:rPr>
          <w:color w:val="000000" w:themeColor="text1"/>
          <w:lang w:val="ro-RO"/>
        </w:rPr>
        <w:t xml:space="preserve">Pentru </w:t>
      </w:r>
      <w:r w:rsidRPr="00AA6D1A">
        <w:rPr>
          <w:color w:val="000000" w:themeColor="text1"/>
        </w:rPr>
        <w:t>trimestrul I</w:t>
      </w:r>
      <w:r w:rsidRPr="00AA6D1A">
        <w:rPr>
          <w:color w:val="000000" w:themeColor="text1"/>
          <w:lang w:val="ro-RO"/>
        </w:rPr>
        <w:t>I</w:t>
      </w:r>
      <w:r w:rsidRPr="00AA6D1A">
        <w:rPr>
          <w:color w:val="000000" w:themeColor="text1"/>
        </w:rPr>
        <w:t xml:space="preserve"> </w:t>
      </w:r>
      <w:r w:rsidRPr="00AA6D1A">
        <w:rPr>
          <w:color w:val="000000" w:themeColor="text1"/>
          <w:lang w:val="ro-RO"/>
        </w:rPr>
        <w:t xml:space="preserve">anul </w:t>
      </w:r>
      <w:r w:rsidRPr="00AA6D1A">
        <w:rPr>
          <w:b/>
          <w:bCs/>
          <w:color w:val="000000" w:themeColor="text1"/>
          <w:lang w:val="ro-RO"/>
        </w:rPr>
        <w:t xml:space="preserve"> 20</w:t>
      </w:r>
      <w:r w:rsidRPr="00AA6D1A">
        <w:rPr>
          <w:b/>
          <w:bCs/>
          <w:color w:val="000000" w:themeColor="text1"/>
        </w:rPr>
        <w:t>25</w:t>
      </w:r>
      <w:r w:rsidRPr="00AA6D1A">
        <w:rPr>
          <w:color w:val="000000" w:themeColor="text1"/>
          <w:lang w:val="ro-RO"/>
        </w:rPr>
        <w:t xml:space="preserve"> s-au prevazut cheltuieli in sumă de </w:t>
      </w:r>
      <w:r w:rsidRPr="00AA6D1A">
        <w:rPr>
          <w:color w:val="000000" w:themeColor="text1"/>
        </w:rPr>
        <w:t>29.865</w:t>
      </w:r>
      <w:r w:rsidRPr="00AA6D1A">
        <w:rPr>
          <w:color w:val="000000" w:themeColor="text1"/>
          <w:lang w:val="ro-RO"/>
        </w:rPr>
        <w:t xml:space="preserve"> mii lei, în fapt  s-a  </w:t>
      </w:r>
      <w:r w:rsidRPr="00AA6D1A">
        <w:rPr>
          <w:color w:val="000000" w:themeColor="text1"/>
        </w:rPr>
        <w:t xml:space="preserve">cheltuit </w:t>
      </w:r>
      <w:r w:rsidRPr="00AA6D1A">
        <w:rPr>
          <w:color w:val="000000" w:themeColor="text1"/>
          <w:lang w:val="ro-RO"/>
        </w:rPr>
        <w:t xml:space="preserve">suma de </w:t>
      </w:r>
      <w:r w:rsidRPr="00AA6D1A">
        <w:rPr>
          <w:color w:val="000000" w:themeColor="text1"/>
        </w:rPr>
        <w:t xml:space="preserve">15.612 mii </w:t>
      </w:r>
      <w:r w:rsidRPr="00AA6D1A">
        <w:rPr>
          <w:color w:val="000000" w:themeColor="text1"/>
          <w:lang w:val="ro-RO"/>
        </w:rPr>
        <w:t xml:space="preserve"> lei datorită:</w:t>
      </w:r>
    </w:p>
    <w:p w:rsidR="00AA6D1A" w:rsidRPr="00AA6D1A" w:rsidRDefault="00AA6D1A" w:rsidP="00AA6D1A">
      <w:pPr>
        <w:pStyle w:val="NormalWeb"/>
        <w:spacing w:before="0" w:beforeAutospacing="0" w:after="0" w:afterAutospacing="0"/>
      </w:pPr>
      <w:r w:rsidRPr="00AA6D1A">
        <w:rPr>
          <w:color w:val="000000" w:themeColor="text1"/>
          <w:lang w:val="ro-RO"/>
        </w:rPr>
        <w:t>Plăţilor efectuate la nivelul cheltuielilor efective</w:t>
      </w:r>
    </w:p>
    <w:p w:rsidR="00AA6D1A" w:rsidRPr="00AA6D1A" w:rsidRDefault="00AA6D1A" w:rsidP="00AA6D1A">
      <w:pPr>
        <w:pStyle w:val="NormalWeb"/>
        <w:spacing w:before="0" w:beforeAutospacing="0" w:after="0" w:afterAutospacing="0"/>
      </w:pPr>
      <w:r w:rsidRPr="00AA6D1A">
        <w:rPr>
          <w:color w:val="000000" w:themeColor="text1"/>
          <w:lang w:val="ro-RO"/>
        </w:rPr>
        <w:t>Nefinalizarea sau neînceperea unor lucrări de investiţii</w:t>
      </w:r>
    </w:p>
    <w:p w:rsidR="00AA6D1A" w:rsidRPr="00AA6D1A" w:rsidRDefault="00AA6D1A" w:rsidP="00AA6D1A">
      <w:pPr>
        <w:pStyle w:val="NormalWeb"/>
        <w:spacing w:before="0" w:beforeAutospacing="0" w:after="0" w:afterAutospacing="0"/>
      </w:pPr>
      <w:r w:rsidRPr="00AA6D1A">
        <w:rPr>
          <w:color w:val="000000" w:themeColor="text1"/>
          <w:lang w:val="ro-RO"/>
        </w:rPr>
        <w:t>Situația se prezinta astfel:</w:t>
      </w:r>
    </w:p>
    <w:p w:rsidR="00AA6D1A" w:rsidRPr="00AA6D1A" w:rsidRDefault="00AA6D1A" w:rsidP="00AA6D1A">
      <w:pPr>
        <w:pStyle w:val="NormalWeb"/>
        <w:spacing w:before="0" w:beforeAutospacing="0" w:after="0" w:afterAutospacing="0"/>
      </w:pPr>
      <w:r w:rsidRPr="00AA6D1A">
        <w:rPr>
          <w:color w:val="000000" w:themeColor="text1"/>
          <w:lang w:val="ro-RO"/>
        </w:rPr>
        <w:t>Cheltuieli  cu salariile pentru personalul de la: Primărie, Asistenți Personali, Cămin,</w:t>
      </w:r>
      <w:r w:rsidRPr="00AA6D1A">
        <w:rPr>
          <w:color w:val="000000" w:themeColor="text1"/>
        </w:rPr>
        <w:t xml:space="preserve"> Capel</w:t>
      </w:r>
      <w:r w:rsidRPr="00AA6D1A">
        <w:rPr>
          <w:color w:val="000000" w:themeColor="text1"/>
          <w:lang w:val="ro-RO"/>
        </w:rPr>
        <w:t>ă</w:t>
      </w:r>
      <w:r w:rsidRPr="00AA6D1A">
        <w:rPr>
          <w:color w:val="000000" w:themeColor="text1"/>
        </w:rPr>
        <w:t xml:space="preserve">, </w:t>
      </w:r>
      <w:r w:rsidRPr="00AA6D1A">
        <w:rPr>
          <w:color w:val="000000" w:themeColor="text1"/>
          <w:lang w:val="ro-RO"/>
        </w:rPr>
        <w:t>Asistent comunitar</w:t>
      </w:r>
      <w:r w:rsidRPr="00AA6D1A">
        <w:rPr>
          <w:color w:val="000000" w:themeColor="text1"/>
        </w:rPr>
        <w:t>, deocontare navet</w:t>
      </w:r>
      <w:r w:rsidRPr="00AA6D1A">
        <w:rPr>
          <w:color w:val="000000" w:themeColor="text1"/>
          <w:lang w:val="ro-RO"/>
        </w:rPr>
        <w:t>ă profesori sunt în sumă de :</w:t>
      </w:r>
      <w:r w:rsidRPr="00AA6D1A">
        <w:rPr>
          <w:color w:val="000000" w:themeColor="text1"/>
        </w:rPr>
        <w:t xml:space="preserve"> </w:t>
      </w:r>
      <w:r w:rsidRPr="00AA6D1A">
        <w:rPr>
          <w:color w:val="000000" w:themeColor="text1"/>
          <w:lang w:val="ro-RO"/>
        </w:rPr>
        <w:t>3</w:t>
      </w:r>
      <w:r w:rsidRPr="00AA6D1A">
        <w:rPr>
          <w:color w:val="000000" w:themeColor="text1"/>
        </w:rPr>
        <w:t xml:space="preserve">.405.000 </w:t>
      </w:r>
      <w:r w:rsidRPr="00AA6D1A">
        <w:rPr>
          <w:color w:val="000000" w:themeColor="text1"/>
          <w:lang w:val="ro-RO"/>
        </w:rPr>
        <w:t>lei;</w:t>
      </w:r>
    </w:p>
    <w:p w:rsidR="00AA6D1A" w:rsidRPr="00AA6D1A" w:rsidRDefault="00AA6D1A" w:rsidP="00AA6D1A">
      <w:pPr>
        <w:pStyle w:val="NormalWeb"/>
        <w:spacing w:before="0" w:beforeAutospacing="0" w:after="0" w:afterAutospacing="0"/>
      </w:pPr>
      <w:r w:rsidRPr="00AA6D1A">
        <w:rPr>
          <w:color w:val="000000" w:themeColor="text1"/>
          <w:lang w:val="ro-RO"/>
        </w:rPr>
        <w:t xml:space="preserve">Cheltuielile cu bunurile, întreținerea și reparațiile sunt în sumă de </w:t>
      </w:r>
      <w:r w:rsidRPr="00AA6D1A">
        <w:rPr>
          <w:color w:val="000000" w:themeColor="text1"/>
        </w:rPr>
        <w:t xml:space="preserve">3.451.000 </w:t>
      </w:r>
      <w:r w:rsidRPr="00AA6D1A">
        <w:rPr>
          <w:color w:val="000000" w:themeColor="text1"/>
          <w:lang w:val="ro-RO"/>
        </w:rPr>
        <w:t>lei</w:t>
      </w:r>
    </w:p>
    <w:p w:rsidR="00AA6D1A" w:rsidRPr="00AA6D1A" w:rsidRDefault="00AA6D1A" w:rsidP="00AA6D1A">
      <w:pPr>
        <w:pStyle w:val="NormalWeb"/>
        <w:spacing w:before="0" w:beforeAutospacing="0" w:after="0" w:afterAutospacing="0"/>
      </w:pPr>
      <w:r w:rsidRPr="00AA6D1A">
        <w:rPr>
          <w:color w:val="000000" w:themeColor="text1"/>
          <w:lang w:val="ro-RO"/>
        </w:rPr>
        <w:t>Cheltuie</w:t>
      </w:r>
      <w:r w:rsidRPr="00AA6D1A">
        <w:rPr>
          <w:color w:val="000000" w:themeColor="text1"/>
        </w:rPr>
        <w:t>l</w:t>
      </w:r>
      <w:r w:rsidRPr="00AA6D1A">
        <w:rPr>
          <w:color w:val="000000" w:themeColor="text1"/>
          <w:lang w:val="ro-RO"/>
        </w:rPr>
        <w:t xml:space="preserve">i cu </w:t>
      </w:r>
      <w:r w:rsidRPr="00AA6D1A">
        <w:rPr>
          <w:color w:val="000000" w:themeColor="text1"/>
        </w:rPr>
        <w:t>finan</w:t>
      </w:r>
      <w:r w:rsidRPr="00AA6D1A">
        <w:rPr>
          <w:color w:val="000000" w:themeColor="text1"/>
          <w:lang w:val="ro-RO"/>
        </w:rPr>
        <w:t>ț</w:t>
      </w:r>
      <w:r w:rsidRPr="00AA6D1A">
        <w:rPr>
          <w:color w:val="000000" w:themeColor="text1"/>
        </w:rPr>
        <w:t xml:space="preserve">are </w:t>
      </w:r>
      <w:r w:rsidRPr="00AA6D1A">
        <w:rPr>
          <w:color w:val="000000" w:themeColor="text1"/>
          <w:lang w:val="ro-RO"/>
        </w:rPr>
        <w:t>î</w:t>
      </w:r>
      <w:r w:rsidRPr="00AA6D1A">
        <w:rPr>
          <w:color w:val="000000" w:themeColor="text1"/>
        </w:rPr>
        <w:t>nva</w:t>
      </w:r>
      <w:r w:rsidRPr="00AA6D1A">
        <w:rPr>
          <w:color w:val="000000" w:themeColor="text1"/>
          <w:lang w:val="ro-RO"/>
        </w:rPr>
        <w:t>ță</w:t>
      </w:r>
      <w:r w:rsidRPr="00AA6D1A">
        <w:rPr>
          <w:color w:val="000000" w:themeColor="text1"/>
        </w:rPr>
        <w:t>m</w:t>
      </w:r>
      <w:r w:rsidRPr="00AA6D1A">
        <w:rPr>
          <w:color w:val="000000" w:themeColor="text1"/>
          <w:lang w:val="ro-RO"/>
        </w:rPr>
        <w:t>â</w:t>
      </w:r>
      <w:r w:rsidRPr="00AA6D1A">
        <w:rPr>
          <w:color w:val="000000" w:themeColor="text1"/>
        </w:rPr>
        <w:t xml:space="preserve">nt privat, </w:t>
      </w:r>
      <w:r w:rsidRPr="00AA6D1A">
        <w:rPr>
          <w:color w:val="000000" w:themeColor="text1"/>
          <w:lang w:val="ro-RO"/>
        </w:rPr>
        <w:t xml:space="preserve">burse , îndemnizații, ajutoare de urgență, activități culturale, susținerea cultelor </w:t>
      </w:r>
      <w:r w:rsidRPr="00AA6D1A">
        <w:rPr>
          <w:color w:val="000000" w:themeColor="text1"/>
        </w:rPr>
        <w:t xml:space="preserve"> 2.492.000 lei;</w:t>
      </w:r>
    </w:p>
    <w:p w:rsidR="00675AC3" w:rsidRDefault="00675AC3" w:rsidP="00B54136">
      <w:pPr>
        <w:spacing w:after="0" w:line="240" w:lineRule="auto"/>
        <w:rPr>
          <w:rFonts w:ascii="Times New Roman" w:hAnsi="Times New Roman"/>
          <w:color w:val="000000" w:themeColor="text1"/>
          <w:sz w:val="24"/>
          <w:szCs w:val="24"/>
        </w:rPr>
      </w:pPr>
    </w:p>
    <w:p w:rsidR="00B54136" w:rsidRDefault="00AA6D1A" w:rsidP="00B54136">
      <w:pPr>
        <w:spacing w:after="0" w:line="240" w:lineRule="auto"/>
        <w:rPr>
          <w:rFonts w:ascii="Times New Roman" w:hAnsi="Times New Roman"/>
          <w:sz w:val="24"/>
          <w:szCs w:val="24"/>
        </w:rPr>
      </w:pPr>
      <w:r w:rsidRPr="00AA6D1A">
        <w:rPr>
          <w:rFonts w:ascii="Times New Roman" w:hAnsi="Times New Roman"/>
          <w:color w:val="000000" w:themeColor="text1"/>
          <w:sz w:val="24"/>
          <w:szCs w:val="24"/>
        </w:rPr>
        <w:t>Execuția  investițiilor este în sumă de: 6.264.000 lei</w:t>
      </w:r>
      <w:r w:rsidR="00B54136" w:rsidRPr="00AA6D1A">
        <w:rPr>
          <w:rFonts w:ascii="Times New Roman" w:hAnsi="Times New Roman"/>
          <w:sz w:val="24"/>
          <w:szCs w:val="24"/>
        </w:rPr>
        <w:t>;</w:t>
      </w:r>
    </w:p>
    <w:tbl>
      <w:tblPr>
        <w:tblW w:w="10487" w:type="dxa"/>
        <w:tblInd w:w="108" w:type="dxa"/>
        <w:tblLook w:val="04A0" w:firstRow="1" w:lastRow="0" w:firstColumn="1" w:lastColumn="0" w:noHBand="0" w:noVBand="1"/>
      </w:tblPr>
      <w:tblGrid>
        <w:gridCol w:w="993"/>
        <w:gridCol w:w="4677"/>
        <w:gridCol w:w="1134"/>
        <w:gridCol w:w="1216"/>
        <w:gridCol w:w="1333"/>
        <w:gridCol w:w="1134"/>
      </w:tblGrid>
      <w:tr w:rsidR="00675AC3" w:rsidRPr="00844E83" w:rsidTr="00675AC3">
        <w:trPr>
          <w:trHeight w:val="720"/>
        </w:trPr>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lastRenderedPageBreak/>
              <w:t>Nr. Crt</w:t>
            </w:r>
          </w:p>
        </w:tc>
        <w:tc>
          <w:tcPr>
            <w:tcW w:w="4677" w:type="dxa"/>
            <w:tcBorders>
              <w:top w:val="single" w:sz="8" w:space="0" w:color="auto"/>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Sursa cheltuielii</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 </w:t>
            </w:r>
          </w:p>
        </w:tc>
        <w:tc>
          <w:tcPr>
            <w:tcW w:w="1216" w:type="dxa"/>
            <w:tcBorders>
              <w:top w:val="single" w:sz="8" w:space="0" w:color="auto"/>
              <w:left w:val="nil"/>
              <w:bottom w:val="single" w:sz="4" w:space="0" w:color="auto"/>
              <w:right w:val="single" w:sz="4" w:space="0" w:color="auto"/>
            </w:tcBorders>
            <w:shd w:val="clear" w:color="auto" w:fill="auto"/>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Prevederi bugetare</w:t>
            </w:r>
          </w:p>
        </w:tc>
        <w:tc>
          <w:tcPr>
            <w:tcW w:w="1333" w:type="dxa"/>
            <w:tcBorders>
              <w:top w:val="single" w:sz="8" w:space="0" w:color="auto"/>
              <w:left w:val="nil"/>
              <w:bottom w:val="single" w:sz="4" w:space="0" w:color="auto"/>
              <w:right w:val="single" w:sz="4" w:space="0" w:color="auto"/>
            </w:tcBorders>
            <w:shd w:val="clear" w:color="auto" w:fill="auto"/>
            <w:vAlign w:val="center"/>
            <w:hideMark/>
          </w:tcPr>
          <w:p w:rsidR="00AA6D1A" w:rsidRPr="00844E83" w:rsidRDefault="00AA6D1A" w:rsidP="00573DF7">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 xml:space="preserve">Realizat </w:t>
            </w:r>
            <w:r w:rsidR="00573DF7">
              <w:rPr>
                <w:rFonts w:ascii="Times New Roman" w:hAnsi="Times New Roman"/>
                <w:b/>
                <w:color w:val="000000"/>
                <w:sz w:val="24"/>
                <w:szCs w:val="24"/>
              </w:rPr>
              <w:t>t</w:t>
            </w:r>
            <w:r w:rsidRPr="00844E83">
              <w:rPr>
                <w:rFonts w:ascii="Times New Roman" w:hAnsi="Times New Roman"/>
                <w:b/>
                <w:color w:val="000000"/>
                <w:sz w:val="24"/>
                <w:szCs w:val="24"/>
              </w:rPr>
              <w:t>rim</w:t>
            </w:r>
            <w:r w:rsidR="00573DF7">
              <w:rPr>
                <w:rFonts w:ascii="Times New Roman" w:hAnsi="Times New Roman"/>
                <w:b/>
                <w:color w:val="000000"/>
                <w:sz w:val="24"/>
                <w:szCs w:val="24"/>
              </w:rPr>
              <w:t>.</w:t>
            </w:r>
            <w:r w:rsidRPr="00844E83">
              <w:rPr>
                <w:rFonts w:ascii="Times New Roman" w:hAnsi="Times New Roman"/>
                <w:b/>
                <w:color w:val="000000"/>
                <w:sz w:val="24"/>
                <w:szCs w:val="24"/>
              </w:rPr>
              <w:t xml:space="preserve"> I</w:t>
            </w:r>
            <w:r w:rsidR="00573DF7">
              <w:rPr>
                <w:rFonts w:ascii="Times New Roman" w:hAnsi="Times New Roman"/>
                <w:b/>
                <w:color w:val="000000"/>
                <w:sz w:val="24"/>
                <w:szCs w:val="24"/>
              </w:rPr>
              <w:t>I</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AA6D1A" w:rsidRPr="00844E83" w:rsidRDefault="00AA6D1A" w:rsidP="00675AC3">
            <w:pPr>
              <w:spacing w:after="0" w:line="240" w:lineRule="auto"/>
              <w:jc w:val="center"/>
              <w:rPr>
                <w:rFonts w:ascii="Times New Roman" w:hAnsi="Times New Roman"/>
                <w:b/>
                <w:color w:val="000000"/>
                <w:sz w:val="24"/>
                <w:szCs w:val="24"/>
              </w:rPr>
            </w:pPr>
            <w:r w:rsidRPr="00844E83">
              <w:rPr>
                <w:rFonts w:ascii="Times New Roman" w:hAnsi="Times New Roman"/>
                <w:b/>
                <w:color w:val="000000"/>
                <w:sz w:val="24"/>
                <w:szCs w:val="24"/>
              </w:rPr>
              <w:t>%</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Autorităţi executive din care:</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Salarii de bază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1250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1234,1</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Salarii consilieri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10.01.12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101,5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Indemnizație hrană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10.01.17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42,5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Vouchere de vacanță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10.02.06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Contribuția asiguratorie</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10.03.07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82</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Furnituri birou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17,2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86</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Materiale pentru curățenie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Iluminat sediile primărie Feldru + Nepos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56</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43,3</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77</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Apă și salubritate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16</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Carburanţi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20.01.05</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Piese de schimb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5,6</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Telefonie, poștă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62</w:t>
            </w:r>
          </w:p>
        </w:tc>
      </w:tr>
      <w:tr w:rsidR="00675AC3" w:rsidRPr="00675AC3" w:rsidTr="00675AC3">
        <w:trPr>
          <w:trHeight w:val="73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cheltuieli - Asistență soft, Reparații aparatură birotică, diverse taxe, anunțuri publicitare, CFP, analiză risc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200</w:t>
            </w:r>
          </w:p>
        </w:tc>
        <w:tc>
          <w:tcPr>
            <w:tcW w:w="133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176,9</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88</w:t>
            </w:r>
          </w:p>
        </w:tc>
      </w:tr>
      <w:tr w:rsidR="00675AC3" w:rsidRPr="00675AC3" w:rsidTr="00675AC3">
        <w:trPr>
          <w:trHeight w:val="3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Reparații curente</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20.02</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w:t>
            </w:r>
          </w:p>
        </w:tc>
        <w:tc>
          <w:tcPr>
            <w:tcW w:w="133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w:t>
            </w:r>
          </w:p>
        </w:tc>
      </w:tr>
      <w:tr w:rsidR="00675AC3" w:rsidRPr="00675AC3" w:rsidTr="00675AC3">
        <w:trPr>
          <w:trHeight w:val="33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Uniforme și echipament</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20.05.01</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c>
          <w:tcPr>
            <w:tcW w:w="133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Obiecte de inventar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20.05.30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Deplasări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20.06.01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15,3</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Deplasări externe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20.06.02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Consultanța și expertiză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20.12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4,7</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Pregătire profesională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20.13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Protecţia muncii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20.14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30</w:t>
            </w:r>
          </w:p>
        </w:tc>
      </w:tr>
      <w:tr w:rsidR="00675AC3" w:rsidRPr="00675AC3" w:rsidTr="00675AC3">
        <w:trPr>
          <w:trHeight w:val="90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xml:space="preserve">Contribuții ale administrației publice locale la realizarea unor lucrări și servicii de interes public local, în bază unor convenții sau contracte de asociere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20.19</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8,6</w:t>
            </w:r>
          </w:p>
        </w:tc>
        <w:tc>
          <w:tcPr>
            <w:tcW w:w="1134" w:type="dxa"/>
            <w:tcBorders>
              <w:top w:val="nil"/>
              <w:left w:val="nil"/>
              <w:bottom w:val="single" w:sz="4" w:space="0" w:color="auto"/>
              <w:right w:val="single" w:sz="8"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43</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cheltuieli cu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27,2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27</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Burse</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Asociații și fundații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24,3</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Sponsorizare carte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59.22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667</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519</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166,8</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w:t>
            </w:r>
          </w:p>
        </w:tc>
      </w:tr>
      <w:tr w:rsidR="00675AC3" w:rsidRPr="00675AC3" w:rsidTr="00675AC3">
        <w:trPr>
          <w:trHeight w:val="36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Recuperare prejudicii ani precedenți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85.01.01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-14,9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2</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Alte servicii publice generale 54.02.50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Deplasări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20.06.01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bunuri și servicii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3</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Ordine și pază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bunuri și servicii 6150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75,2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lastRenderedPageBreak/>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Protectie civilă (pompieri)  6105</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Carburanţi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20.01.05</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Piese de schimb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Telefonie, poștă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Uniforme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20.05.01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Obiecte de inventar</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20.05.30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4</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Sănătate publică (Salarii asistent medical comunitar)</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Salarii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Salarii de bază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47</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45,1</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96</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Indemnizație hrană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10.01.17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Vouchere de vacanță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10.02.06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Contribuția asiguratorie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10.03.07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Telefonie, poștă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0,1</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bunuri și servicii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Asociații și fundații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24,6</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5</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Bibliotecă 670302</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Materiale curățenie</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Apă / canal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Telefonie, poștă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43</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Cărți 2011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cheltuieli cu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6</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Cămine culturale 670307</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Salarii de bază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39</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36,2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93</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Indemnizație hrană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10.01.17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Vouchere de vacanță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10.02.06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Contribuția asiguratorie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10.03.07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43</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Materiale curățenie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Iluminat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Apă / canal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3,6</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Telefon</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Obiecte de inventar</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20.05.30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758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758,0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7</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Sport 670501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Materiale curățenie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Iluminat bază sportivă, teren fotbal, sală sport</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Cheltuieli apă / canal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0,3</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Telefonie, poștă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Întreținere și reparații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Asociații și fundații AJF Bistrița-Năsăud</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20,6</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lastRenderedPageBreak/>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8</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Întreţinere parcuri, baze sportive 670503</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Apă / canal</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Întreținere și reparații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396,2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9</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Servicii religioase 6706</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Salarii de bază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36</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33,6</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93</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Indemnizație hrană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10.01.17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Vouchere de vacanță</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10.02.06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Contribuția asiguratorie</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10.03.07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0,8</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Materiale curățenie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Iluminat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7,8</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Cheltuieli apă / canal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0,04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Întreținere și reparații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128,3</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Susținerea cultelor</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130,0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10</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Alte servicii culturale 6750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Asociații cotizatii și susținere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170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216,5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127</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86</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11</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Asistenţă socială în caz de invaliditate 6802</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Salarii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1910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1808,7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Contribuția asiguratorie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10.03.07</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35,7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Cheltuieli violență domestică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Indemnizaţii 680502</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57.02.01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1230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1216,9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Ajutoare de urgenţă 685050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57.02.01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77,5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Ajutor social-încălzire 681501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57.02.01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49,6</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83</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Recuperare prejudicii ani precedenți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85.01.01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12</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Servicii și dezvoltare publică 70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Iluminat public și electrificări 7006</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Utilităti Iluminat public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176</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142,5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12,7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63</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Alimentare cu apă 700501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6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Asociații și fundații Aquabis-Proiect regional dezvoltare infrastructură apă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Alimentare cu gaze naturale in localitati 7007</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6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Asociații și fundații ADI Gaze naturale Rebra - Rebrisoara - Feldru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33</w:t>
            </w:r>
          </w:p>
        </w:tc>
      </w:tr>
      <w:tr w:rsidR="00675AC3" w:rsidRPr="00675AC3" w:rsidTr="00675AC3">
        <w:trPr>
          <w:trHeight w:val="5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Alte servicii în domeniile locuințelor, serviciilor și dezvoltării comunale 7050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1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196</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62,1</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lastRenderedPageBreak/>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13</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Salubritate și gestiunea deșeurilor 74.00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Salubritate740501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Cheltuieli apă / canal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540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405,9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Telefonie, camere deșeuri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20.01.08</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Alte cheltuieli Taxe mediu</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104</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Asociații și fundații ADI deșeuri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Canalizare 7406</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Iluminat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Combustibil</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20.01.05</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Piese auto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Asociații și fundații ADI canalizare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59.11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5580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526,2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14</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Prevenire inundaţii 800106</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Întreținere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37,5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15</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Transport rutier 84.02</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Drumuri 840301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Carburanți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20.01.05</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57</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Piese de schimb</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20.01.06</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27,1</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cheltuieli cu bunurile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18,1</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sz w:val="24"/>
                <w:szCs w:val="24"/>
              </w:rPr>
            </w:pPr>
            <w:r w:rsidRPr="00844E83">
              <w:rPr>
                <w:rFonts w:ascii="Times New Roman" w:hAnsi="Times New Roman"/>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Drumuri și poduri Reparații curente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20.02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535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534,9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sz w:val="24"/>
                <w:szCs w:val="24"/>
              </w:rPr>
            </w:pPr>
            <w:r w:rsidRPr="00844E83">
              <w:rPr>
                <w:rFonts w:ascii="Times New Roman" w:hAnsi="Times New Roman"/>
                <w:sz w:val="24"/>
                <w:szCs w:val="24"/>
              </w:rPr>
              <w:t> </w:t>
            </w:r>
          </w:p>
        </w:tc>
        <w:tc>
          <w:tcPr>
            <w:tcW w:w="4677"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Consolidare drum în zona instabilă Decebal</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20.20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220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98,2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sz w:val="24"/>
                <w:szCs w:val="24"/>
              </w:rPr>
            </w:pPr>
            <w:r w:rsidRPr="00844E83">
              <w:rPr>
                <w:rFonts w:ascii="Times New Roman" w:hAnsi="Times New Roman"/>
                <w:sz w:val="24"/>
                <w:szCs w:val="24"/>
              </w:rPr>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56.53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1190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314,7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26</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sz w:val="24"/>
                <w:szCs w:val="24"/>
              </w:rPr>
            </w:pPr>
            <w:r w:rsidRPr="00844E83">
              <w:rPr>
                <w:rFonts w:ascii="Times New Roman" w:hAnsi="Times New Roman"/>
                <w:sz w:val="24"/>
                <w:szCs w:val="24"/>
              </w:rPr>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71.01.01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119</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sz w:val="24"/>
                <w:szCs w:val="24"/>
              </w:rPr>
            </w:pPr>
            <w:r w:rsidRPr="00844E83">
              <w:rPr>
                <w:rFonts w:ascii="Times New Roman" w:hAnsi="Times New Roman"/>
                <w:sz w:val="24"/>
                <w:szCs w:val="24"/>
              </w:rPr>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29,0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sz w:val="24"/>
                <w:szCs w:val="24"/>
              </w:rPr>
            </w:pPr>
            <w:r w:rsidRPr="00844E83">
              <w:rPr>
                <w:rFonts w:ascii="Times New Roman" w:hAnsi="Times New Roman"/>
                <w:b/>
                <w:bCs/>
                <w:sz w:val="24"/>
                <w:szCs w:val="24"/>
              </w:rPr>
              <w:t>Străzi 840303</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Străzi Reparații curente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20.02</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592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506,8</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86</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Obiecte de inventar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20.05.30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60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693</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71.01.01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2740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2333,4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Investiții</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71.01.30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28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16</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Alte acţiuni economice 87.50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Alte cheltuieli cu bunuri și servicii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20.30.30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44,9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Chirii ANL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20.30.04</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25</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20,2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17</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xml:space="preserve">Învăţământ 65.02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Decontare transport 650401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10.01.15</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100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49,3</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49</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b/>
                <w:bCs/>
                <w:color w:val="000000"/>
                <w:sz w:val="24"/>
                <w:szCs w:val="24"/>
              </w:rPr>
            </w:pPr>
            <w:r w:rsidRPr="00844E83">
              <w:rPr>
                <w:rFonts w:ascii="Times New Roman" w:hAnsi="Times New Roman"/>
                <w:b/>
                <w:bCs/>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Materiale 640401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20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777</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525,0</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xml:space="preserve">Finanțare învățământ privat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55.01.63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1810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560,2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31</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CES 650401</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57.02.01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80</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62,4</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78</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Asistență socială-tichete 6550</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57.02.03</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17</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7,2</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42</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56.49</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402</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135,9</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34</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60</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2271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1923,5</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85</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lastRenderedPageBreak/>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61</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691</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0</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 xml:space="preserve">Investiții   </w:t>
            </w:r>
          </w:p>
        </w:tc>
        <w:tc>
          <w:tcPr>
            <w:tcW w:w="1134"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both"/>
              <w:rPr>
                <w:rFonts w:ascii="Times New Roman" w:hAnsi="Times New Roman"/>
                <w:sz w:val="24"/>
                <w:szCs w:val="24"/>
              </w:rPr>
            </w:pPr>
            <w:r w:rsidRPr="00844E83">
              <w:rPr>
                <w:rFonts w:ascii="Times New Roman" w:hAnsi="Times New Roman"/>
                <w:sz w:val="24"/>
                <w:szCs w:val="24"/>
              </w:rPr>
              <w:t>71.01.30</w:t>
            </w:r>
          </w:p>
        </w:tc>
        <w:tc>
          <w:tcPr>
            <w:tcW w:w="1216"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577</w:t>
            </w:r>
          </w:p>
        </w:tc>
        <w:tc>
          <w:tcPr>
            <w:tcW w:w="1333" w:type="dxa"/>
            <w:tcBorders>
              <w:top w:val="nil"/>
              <w:left w:val="nil"/>
              <w:bottom w:val="single" w:sz="4" w:space="0" w:color="auto"/>
              <w:right w:val="single" w:sz="4" w:space="0" w:color="auto"/>
            </w:tcBorders>
            <w:shd w:val="clear" w:color="auto" w:fill="auto"/>
            <w:noWrap/>
            <w:vAlign w:val="center"/>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13,7</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w:t>
            </w:r>
          </w:p>
        </w:tc>
      </w:tr>
      <w:tr w:rsidR="00675AC3" w:rsidRPr="00675AC3" w:rsidTr="00675AC3">
        <w:trPr>
          <w:trHeight w:val="30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bottom"/>
            <w:hideMark/>
          </w:tcPr>
          <w:p w:rsidR="00AA6D1A" w:rsidRPr="00844E83" w:rsidRDefault="00AA6D1A" w:rsidP="00675AC3">
            <w:pPr>
              <w:spacing w:after="0" w:line="240" w:lineRule="auto"/>
              <w:rPr>
                <w:rFonts w:ascii="Times New Roman" w:hAnsi="Times New Roman"/>
                <w:color w:val="000000"/>
                <w:sz w:val="24"/>
                <w:szCs w:val="24"/>
              </w:rPr>
            </w:pPr>
            <w:r w:rsidRPr="00844E83">
              <w:rPr>
                <w:rFonts w:ascii="Times New Roman" w:hAnsi="Times New Roman"/>
                <w:color w:val="000000"/>
                <w:sz w:val="24"/>
                <w:szCs w:val="24"/>
              </w:rPr>
              <w:t> </w:t>
            </w:r>
          </w:p>
        </w:tc>
      </w:tr>
      <w:tr w:rsidR="00675AC3" w:rsidRPr="00675AC3" w:rsidTr="00675AC3">
        <w:trPr>
          <w:trHeight w:val="315"/>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AA6D1A" w:rsidRPr="00844E83" w:rsidRDefault="00AA6D1A" w:rsidP="00675AC3">
            <w:pPr>
              <w:spacing w:after="0" w:line="240" w:lineRule="auto"/>
              <w:jc w:val="center"/>
              <w:rPr>
                <w:rFonts w:ascii="Times New Roman" w:hAnsi="Times New Roman"/>
                <w:color w:val="000000"/>
                <w:sz w:val="24"/>
                <w:szCs w:val="24"/>
              </w:rPr>
            </w:pPr>
            <w:r w:rsidRPr="00844E83">
              <w:rPr>
                <w:rFonts w:ascii="Times New Roman" w:hAnsi="Times New Roman"/>
                <w:color w:val="000000"/>
                <w:sz w:val="24"/>
                <w:szCs w:val="24"/>
              </w:rPr>
              <w:t> </w:t>
            </w:r>
          </w:p>
        </w:tc>
        <w:tc>
          <w:tcPr>
            <w:tcW w:w="4677" w:type="dxa"/>
            <w:tcBorders>
              <w:top w:val="nil"/>
              <w:left w:val="nil"/>
              <w:bottom w:val="single" w:sz="8"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TOTAL</w:t>
            </w:r>
          </w:p>
        </w:tc>
        <w:tc>
          <w:tcPr>
            <w:tcW w:w="1134" w:type="dxa"/>
            <w:tcBorders>
              <w:top w:val="nil"/>
              <w:left w:val="nil"/>
              <w:bottom w:val="single" w:sz="8" w:space="0" w:color="auto"/>
              <w:right w:val="single" w:sz="4" w:space="0" w:color="auto"/>
            </w:tcBorders>
            <w:shd w:val="clear" w:color="auto" w:fill="auto"/>
            <w:noWrap/>
            <w:hideMark/>
          </w:tcPr>
          <w:p w:rsidR="00AA6D1A" w:rsidRPr="00844E83" w:rsidRDefault="00AA6D1A" w:rsidP="00675AC3">
            <w:pPr>
              <w:spacing w:after="0" w:line="240" w:lineRule="auto"/>
              <w:jc w:val="both"/>
              <w:rPr>
                <w:rFonts w:ascii="Times New Roman" w:hAnsi="Times New Roman"/>
                <w:color w:val="000000"/>
                <w:sz w:val="24"/>
                <w:szCs w:val="24"/>
              </w:rPr>
            </w:pPr>
            <w:r w:rsidRPr="00844E83">
              <w:rPr>
                <w:rFonts w:ascii="Times New Roman" w:hAnsi="Times New Roman"/>
                <w:color w:val="000000"/>
                <w:sz w:val="24"/>
                <w:szCs w:val="24"/>
              </w:rPr>
              <w:t> </w:t>
            </w:r>
          </w:p>
        </w:tc>
        <w:tc>
          <w:tcPr>
            <w:tcW w:w="1216" w:type="dxa"/>
            <w:tcBorders>
              <w:top w:val="nil"/>
              <w:left w:val="nil"/>
              <w:bottom w:val="single" w:sz="8"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29865,00</w:t>
            </w:r>
          </w:p>
        </w:tc>
        <w:tc>
          <w:tcPr>
            <w:tcW w:w="1333" w:type="dxa"/>
            <w:tcBorders>
              <w:top w:val="nil"/>
              <w:left w:val="nil"/>
              <w:bottom w:val="single" w:sz="8" w:space="0" w:color="auto"/>
              <w:right w:val="single" w:sz="4"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15612</w:t>
            </w:r>
          </w:p>
        </w:tc>
        <w:tc>
          <w:tcPr>
            <w:tcW w:w="1134" w:type="dxa"/>
            <w:tcBorders>
              <w:top w:val="nil"/>
              <w:left w:val="nil"/>
              <w:bottom w:val="single" w:sz="8" w:space="0" w:color="auto"/>
              <w:right w:val="single" w:sz="8" w:space="0" w:color="auto"/>
            </w:tcBorders>
            <w:shd w:val="clear" w:color="auto" w:fill="auto"/>
            <w:noWrap/>
            <w:vAlign w:val="bottom"/>
            <w:hideMark/>
          </w:tcPr>
          <w:p w:rsidR="00AA6D1A" w:rsidRPr="00844E83" w:rsidRDefault="00AA6D1A" w:rsidP="00675AC3">
            <w:pPr>
              <w:spacing w:after="0" w:line="240" w:lineRule="auto"/>
              <w:jc w:val="right"/>
              <w:rPr>
                <w:rFonts w:ascii="Times New Roman" w:hAnsi="Times New Roman"/>
                <w:color w:val="000000"/>
                <w:sz w:val="24"/>
                <w:szCs w:val="24"/>
              </w:rPr>
            </w:pPr>
            <w:r w:rsidRPr="00844E83">
              <w:rPr>
                <w:rFonts w:ascii="Times New Roman" w:hAnsi="Times New Roman"/>
                <w:color w:val="000000"/>
                <w:sz w:val="24"/>
                <w:szCs w:val="24"/>
              </w:rPr>
              <w:t>52</w:t>
            </w:r>
          </w:p>
        </w:tc>
      </w:tr>
    </w:tbl>
    <w:p w:rsidR="00675AC3" w:rsidRDefault="00675AC3" w:rsidP="00B54136">
      <w:pPr>
        <w:spacing w:after="0" w:line="240" w:lineRule="auto"/>
        <w:rPr>
          <w:rFonts w:ascii="Times New Roman" w:hAnsi="Times New Roman"/>
          <w:sz w:val="24"/>
          <w:szCs w:val="24"/>
        </w:rPr>
      </w:pPr>
      <w:r w:rsidRPr="00844E83">
        <w:rPr>
          <w:rFonts w:cs="Calibri"/>
          <w:color w:val="000000"/>
        </w:rPr>
        <w:t>La sfârşitul trimestrului II al anului 2025 se înregistrează un excedent în sumă de 853 mii lei.</w:t>
      </w: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sz w:val="28"/>
          <w:szCs w:val="28"/>
        </w:rPr>
      </w:pP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sz w:val="28"/>
          <w:szCs w:val="28"/>
        </w:rPr>
        <w:t xml:space="preserve">           </w:t>
      </w:r>
      <w:r w:rsidRPr="00B54136">
        <w:rPr>
          <w:rFonts w:ascii="Times New Roman" w:hAnsi="Times New Roman"/>
          <w:b/>
          <w:sz w:val="28"/>
          <w:szCs w:val="28"/>
        </w:rPr>
        <w:t>Președinte de ședință</w:t>
      </w:r>
      <w:r w:rsidRPr="00B54136">
        <w:rPr>
          <w:rFonts w:ascii="Times New Roman" w:hAnsi="Times New Roman"/>
          <w:b/>
          <w:sz w:val="28"/>
          <w:szCs w:val="28"/>
        </w:rPr>
        <w:tab/>
        <w:t xml:space="preserve">                    </w:t>
      </w:r>
      <w:r w:rsidRPr="00B54136">
        <w:rPr>
          <w:rFonts w:ascii="Times New Roman" w:hAnsi="Times New Roman"/>
          <w:b/>
          <w:sz w:val="28"/>
          <w:szCs w:val="28"/>
        </w:rPr>
        <w:tab/>
        <w:t xml:space="preserve">      Contrasemnează secretar general</w:t>
      </w:r>
    </w:p>
    <w:p w:rsidR="00B54136" w:rsidRPr="00B54136" w:rsidRDefault="00B54136" w:rsidP="00B54136">
      <w:pPr>
        <w:spacing w:after="0" w:line="240" w:lineRule="auto"/>
        <w:rPr>
          <w:rFonts w:ascii="Times New Roman" w:hAnsi="Times New Roman"/>
          <w:b/>
          <w:sz w:val="28"/>
          <w:szCs w:val="28"/>
        </w:rPr>
      </w:pPr>
      <w:r w:rsidRPr="00B54136">
        <w:rPr>
          <w:rFonts w:ascii="Times New Roman" w:hAnsi="Times New Roman"/>
          <w:b/>
          <w:sz w:val="28"/>
          <w:szCs w:val="28"/>
        </w:rPr>
        <w:t xml:space="preserve">            </w:t>
      </w:r>
      <w:r w:rsidR="00783FD1">
        <w:rPr>
          <w:rFonts w:ascii="Times New Roman" w:hAnsi="Times New Roman"/>
          <w:b/>
          <w:sz w:val="28"/>
          <w:szCs w:val="28"/>
        </w:rPr>
        <w:t xml:space="preserve">Pop-Morozan Ioana </w:t>
      </w:r>
      <w:r w:rsidRPr="00B54136">
        <w:rPr>
          <w:rFonts w:ascii="Times New Roman" w:hAnsi="Times New Roman"/>
          <w:b/>
          <w:sz w:val="28"/>
          <w:szCs w:val="28"/>
        </w:rPr>
        <w:t xml:space="preserve">                                          al comunei Feldru</w:t>
      </w:r>
    </w:p>
    <w:p w:rsidR="00B54136" w:rsidRPr="00B54136" w:rsidRDefault="00B54136" w:rsidP="00B54136">
      <w:pPr>
        <w:spacing w:after="0" w:line="240" w:lineRule="auto"/>
        <w:rPr>
          <w:rFonts w:ascii="Times New Roman" w:hAnsi="Times New Roman"/>
          <w:sz w:val="28"/>
          <w:szCs w:val="28"/>
        </w:rPr>
      </w:pPr>
      <w:r w:rsidRPr="00B54136">
        <w:rPr>
          <w:rFonts w:ascii="Times New Roman" w:hAnsi="Times New Roman"/>
          <w:b/>
          <w:sz w:val="28"/>
          <w:szCs w:val="28"/>
        </w:rPr>
        <w:t xml:space="preserve">                                                                                            Beșuțiu Gavrilă</w:t>
      </w:r>
    </w:p>
    <w:p w:rsidR="00B54136" w:rsidRDefault="00B54136"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Default="00BB41FB" w:rsidP="00B54136">
      <w:pPr>
        <w:spacing w:after="0" w:line="240" w:lineRule="auto"/>
        <w:rPr>
          <w:rFonts w:ascii="Times New Roman" w:hAnsi="Times New Roman"/>
          <w:sz w:val="28"/>
          <w:szCs w:val="28"/>
        </w:rPr>
      </w:pPr>
    </w:p>
    <w:p w:rsidR="00BB41FB" w:rsidRPr="00B54136" w:rsidRDefault="00BB41FB" w:rsidP="00B54136">
      <w:pPr>
        <w:spacing w:after="0" w:line="240" w:lineRule="auto"/>
        <w:rPr>
          <w:rFonts w:ascii="Times New Roman" w:hAnsi="Times New Roman"/>
          <w:sz w:val="28"/>
          <w:szCs w:val="28"/>
        </w:rPr>
      </w:pPr>
      <w:bookmarkStart w:id="0" w:name="_GoBack"/>
      <w:bookmarkEnd w:id="0"/>
    </w:p>
    <w:sectPr w:rsidR="00BB41FB" w:rsidRPr="00B54136" w:rsidSect="00D765F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BB" w:rsidRDefault="001271BB" w:rsidP="00C51753">
      <w:pPr>
        <w:spacing w:after="0" w:line="240" w:lineRule="auto"/>
      </w:pPr>
      <w:r>
        <w:separator/>
      </w:r>
    </w:p>
  </w:endnote>
  <w:endnote w:type="continuationSeparator" w:id="0">
    <w:p w:rsidR="001271BB" w:rsidRDefault="001271BB"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BB" w:rsidRDefault="001271BB" w:rsidP="00C51753">
      <w:pPr>
        <w:spacing w:after="0" w:line="240" w:lineRule="auto"/>
      </w:pPr>
      <w:r>
        <w:separator/>
      </w:r>
    </w:p>
  </w:footnote>
  <w:footnote w:type="continuationSeparator" w:id="0">
    <w:p w:rsidR="001271BB" w:rsidRDefault="001271BB"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55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1BB"/>
    <w:rsid w:val="00127413"/>
    <w:rsid w:val="0013072C"/>
    <w:rsid w:val="00131C3F"/>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B63"/>
    <w:rsid w:val="005C6930"/>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814"/>
    <w:rsid w:val="007564F6"/>
    <w:rsid w:val="007641AE"/>
    <w:rsid w:val="007644B4"/>
    <w:rsid w:val="00766539"/>
    <w:rsid w:val="00766D7D"/>
    <w:rsid w:val="007707C9"/>
    <w:rsid w:val="007750D6"/>
    <w:rsid w:val="0077588E"/>
    <w:rsid w:val="0077666C"/>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C1A37"/>
    <w:rsid w:val="008D3925"/>
    <w:rsid w:val="008D3A8E"/>
    <w:rsid w:val="008D6F9F"/>
    <w:rsid w:val="008D7E9B"/>
    <w:rsid w:val="008E2B25"/>
    <w:rsid w:val="008E2D0F"/>
    <w:rsid w:val="008F1730"/>
    <w:rsid w:val="008F36A9"/>
    <w:rsid w:val="0090178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2BB"/>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32A02-AFC4-4DAE-9EB2-4E5A25ED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71</cp:revision>
  <cp:lastPrinted>2025-10-29T08:55:00Z</cp:lastPrinted>
  <dcterms:created xsi:type="dcterms:W3CDTF">2025-07-21T11:44:00Z</dcterms:created>
  <dcterms:modified xsi:type="dcterms:W3CDTF">2025-10-29T08:55:00Z</dcterms:modified>
</cp:coreProperties>
</file>